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bookmarkStart w:id="0" w:name="_GoBack"/>
      <w:r>
        <w:rPr>
          <w:rFonts w:hint="eastAsia" w:asciiTheme="minorEastAsia" w:hAnsiTheme="minorEastAsia"/>
          <w:b/>
          <w:bCs/>
          <w:sz w:val="30"/>
          <w:szCs w:val="30"/>
        </w:rPr>
        <w:t>“职业院校服务全民终身学习项目”</w:t>
      </w:r>
    </w:p>
    <w:p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优秀学校培育名单</w:t>
      </w:r>
      <w:bookmarkEnd w:id="0"/>
    </w:p>
    <w:tbl>
      <w:tblPr>
        <w:tblStyle w:val="3"/>
        <w:tblW w:w="6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北京市外事学校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湄洲湾职业技术学院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集美工业学校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广东城建职业学院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深圳市第二职业技术学校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深圳信息职业技术学院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顺德职业技术学院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德江县中等职业学校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河北工业职业技术大学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河北交通职业技术学院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石家庄职业技术学院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新乡市职业教育中心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哈尔滨职业技术学院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龙江县职业教育中心学校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武汉市第二卫生学校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武汉市农业学校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湖北职业技术学院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武汉市蔡甸职业教育中心学校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武汉市东西湖职业技术学校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武汉体育舞蹈艺术学校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吉林交通职业技术学院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集安市职业教育中心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长春汽车工业高等专科学校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长春市九台区职业技术教育中心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双辽市职业中专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长春职业技术学院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江苏海事职业技术学院继续教育学院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南京科技职业学院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南京浦口中等专业学校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无锡职业技术学院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辽宁机电职业技术学院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宁夏工商职业技术学院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宁夏建设职业技术学院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青岛酒店管理职业技术学院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杭州市富阳区职业高级中学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台州职业技术学院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浙江国际海运职业技术学院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金华开放大学（浙江商贸学校）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彭水苗族土家族自治县职业教育中心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重庆市九龙坡职业教育中心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重庆工商职业学院</w:t>
            </w:r>
          </w:p>
        </w:tc>
      </w:tr>
    </w:tbl>
    <w:p>
      <w:pPr>
        <w:jc w:val="left"/>
        <w:rPr>
          <w:rFonts w:asciiTheme="minorEastAsia" w:hAnsiTheme="minorEastAsia"/>
          <w:b/>
          <w:bCs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00F80718"/>
    <w:rsid w:val="00F80718"/>
    <w:rsid w:val="1FA8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530</Characters>
  <Lines>0</Lines>
  <Paragraphs>0</Paragraphs>
  <TotalTime>0</TotalTime>
  <ScaleCrop>false</ScaleCrop>
  <LinksUpToDate>false</LinksUpToDate>
  <CharactersWithSpaces>530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2022-12-30T09:21:00Z</dcterms:created>
  <dc:creator>一叶编舟</dc:creator>
  <cp:lastModifiedBy>一叶编舟</cp:lastModifiedBy>
  <dcterms:modified xsi:type="dcterms:W3CDTF">2022-12-30T09:22:11Z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D4E07B121BE342398AC6CC1864037843</vt:lpwstr>
  </property>
</Properties>
</file>