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ind w:firstLine="0" w:firstLineChars="0"/>
        <w:jc w:val="center"/>
        <w:rPr>
          <w:rFonts w:ascii="微软雅黑" w:hAnsi="微软雅黑" w:eastAsia="微软雅黑"/>
          <w:b/>
          <w:sz w:val="32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6"/>
        </w:rPr>
        <w:t>中国成人教育协会社会学习研究院</w:t>
      </w:r>
    </w:p>
    <w:p>
      <w:pPr>
        <w:spacing w:before="312" w:beforeLines="100" w:after="312" w:afterLines="100"/>
        <w:ind w:firstLine="0" w:firstLineChars="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2"/>
          <w:szCs w:val="36"/>
        </w:rPr>
        <w:t>课题管理办法</w:t>
      </w:r>
    </w:p>
    <w:p>
      <w:pPr>
        <w:pStyle w:val="2"/>
      </w:pPr>
      <w:r>
        <w:rPr>
          <w:rFonts w:hint="eastAsia"/>
          <w:shd w:val="clear" w:color="auto" w:fill="FFFFFF"/>
        </w:rPr>
        <w:t>第一章 总则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shd w:val="clear" w:color="auto" w:fill="FFFFFF"/>
        </w:rPr>
        <w:t>为</w:t>
      </w:r>
      <w:r>
        <w:rPr>
          <w:rFonts w:hint="eastAsia"/>
          <w:shd w:val="clear" w:color="auto" w:fill="FFFFFF"/>
        </w:rPr>
        <w:t>推动中国成人教育协会社会学习研究院（以下简称“研究院”）</w:t>
      </w:r>
      <w:r>
        <w:rPr>
          <w:shd w:val="clear" w:color="auto" w:fill="FFFFFF"/>
        </w:rPr>
        <w:t>课题</w:t>
      </w:r>
      <w:r>
        <w:rPr>
          <w:rFonts w:hint="eastAsia"/>
          <w:shd w:val="clear" w:color="auto" w:fill="FFFFFF"/>
        </w:rPr>
        <w:t>管理的科学化、规范化、制度化，促进课题研究工作高质量、有计划开展，特制定本办法。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课题研究工作</w:t>
      </w:r>
      <w:r>
        <w:rPr>
          <w:rFonts w:hint="eastAsia"/>
        </w:rPr>
        <w:t>坚持以习近平新时代中国特色社会主义思想为引领，立足新发展阶段、融入新发展格局</w:t>
      </w:r>
      <w:r>
        <w:rPr>
          <w:rFonts w:hint="eastAsia"/>
          <w:shd w:val="clear" w:color="auto" w:fill="FFFFFF"/>
        </w:rPr>
        <w:t>，在中国成人教育协会与高等教育出版社指导下，紧密围绕继续教育和终身学习领域的新形势、新需求，针对教学实践和管理活动中的重点、难点、热点问题，开展深入务实的方法论研究和探索创新的前瞻性研究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课题研究工作秉持“管理规范、流程公开、植根教育、服务社会”的原则，面向社会择优立项，旨在推动教学实践成果的理论化、标准化工作，带动提高有关专业师资人员、管理人员的理论学术水平和科研创新能力，</w:t>
      </w:r>
      <w:r>
        <w:rPr>
          <w:rFonts w:hint="eastAsia"/>
        </w:rPr>
        <w:t>为学习型社会的建设提供智力支持和知识贡献。</w:t>
      </w:r>
    </w:p>
    <w:p>
      <w:pPr>
        <w:pStyle w:val="21"/>
        <w:ind w:left="482" w:firstLine="0" w:firstLineChars="0"/>
        <w:rPr>
          <w:shd w:val="clear" w:color="auto" w:fill="FFFFFF"/>
        </w:rPr>
      </w:pPr>
    </w:p>
    <w:p>
      <w:pPr>
        <w:pStyle w:val="2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第二章 申报与立项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研究院将根据重点领域发展趋势、上级单位规划要求及年度科研工作计划，定期面向社会开放课题申报并提供选题参考方向。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课题主要以公开申报方式确定课题负责人、课题承担单位及课题组成员；考虑研究特点与实际情况，部分课题可采用定向委托方式。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课题申报条件</w:t>
      </w:r>
    </w:p>
    <w:p>
      <w:pPr>
        <w:ind w:firstLine="480"/>
        <w:rPr>
          <w:rFonts w:ascii="微软雅黑" w:hAnsi="微软雅黑" w:eastAsia="微软雅黑"/>
          <w:color w:val="4B4B4B"/>
          <w:shd w:val="clear" w:color="auto" w:fill="FFFFFF"/>
        </w:rPr>
      </w:pPr>
      <w:r>
        <w:rPr>
          <w:rFonts w:hint="eastAsia"/>
          <w:shd w:val="clear" w:color="auto" w:fill="FFFFFF"/>
        </w:rPr>
        <w:t>1</w:t>
      </w:r>
      <w:r>
        <w:rPr>
          <w:shd w:val="clear" w:color="auto" w:fill="FFFFFF"/>
        </w:rPr>
        <w:t>.</w:t>
      </w:r>
      <w:r>
        <w:rPr>
          <w:rFonts w:hint="eastAsia"/>
          <w:shd w:val="clear" w:color="auto" w:fill="FFFFFF"/>
        </w:rPr>
        <w:t>所有参与人员须坚决拥护中国共产党，严格遵守党和政府的各项法律法规，具备过硬的政治素养和良好的科研能力，日常工作或研究领域与课题方向有较强的相关性。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.</w:t>
      </w:r>
      <w:r>
        <w:rPr>
          <w:rFonts w:hint="eastAsia"/>
          <w:shd w:val="clear" w:color="auto" w:fill="FFFFFF"/>
        </w:rPr>
        <w:t>课题负责人原则上应具备相关专业副高级以上职称，能够牵头组织并实际参与执行课题研究工作；不具备副高级以上职称的，可由两名正高级职称的同行业专家以书面形式进行推荐；课题负责人及课题组成员须经所在单位书面同意，方可参与申报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3.原则上，课题负责人所在单位即为课题承担单位。课题承担单位应为课题研究工作提供必要的条件与支持。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4.</w:t>
      </w:r>
      <w:r>
        <w:rPr>
          <w:rFonts w:hint="eastAsia"/>
        </w:rPr>
        <w:t xml:space="preserve"> 已担任研究院课题负责人的，在课题结题并验收通过前，不得再以负责人身份向研究院申报其他课题。</w:t>
      </w:r>
      <w:r>
        <w:rPr>
          <w:rFonts w:hint="eastAsia"/>
          <w:shd w:val="clear" w:color="auto" w:fill="FFFFFF"/>
        </w:rPr>
        <w:t>负责人同时只能申报一个课题。</w:t>
      </w:r>
    </w:p>
    <w:p>
      <w:pPr>
        <w:pStyle w:val="21"/>
        <w:numPr>
          <w:ilvl w:val="0"/>
          <w:numId w:val="1"/>
        </w:numPr>
        <w:ind w:firstLineChars="0"/>
        <w:rPr>
          <w:b/>
          <w:shd w:val="clear" w:color="auto" w:fill="FFFFFF"/>
        </w:rPr>
      </w:pPr>
      <w:r>
        <w:rPr>
          <w:rFonts w:hint="eastAsia"/>
          <w:shd w:val="clear" w:color="auto" w:fill="FFFFFF"/>
        </w:rPr>
        <w:t>课题申报程序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1.根据研究院通知要求，由申报人填写《中国成人教育协会社会学习研究院课题立项申请书》（以下简称“《申请书》”）。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.由</w:t>
      </w:r>
      <w:r>
        <w:rPr>
          <w:rFonts w:hint="eastAsia"/>
          <w:shd w:val="clear" w:color="auto" w:fill="FFFFFF"/>
        </w:rPr>
        <w:t>课题负责人所在单位对《申请书》进行意见签批，在申报期内向研究院进行提交。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3</w:t>
      </w:r>
      <w:r>
        <w:rPr>
          <w:shd w:val="clear" w:color="auto" w:fill="FFFFFF"/>
        </w:rPr>
        <w:t>.</w:t>
      </w:r>
      <w:r>
        <w:rPr>
          <w:rFonts w:hint="eastAsia"/>
          <w:shd w:val="clear" w:color="auto" w:fill="FFFFFF"/>
        </w:rPr>
        <w:t>研究院将根据当期通知的时间安排，对所有申报材料进行信息核实，组织相关领域专家学者开展立项论证工作，以书面形式形成意见反馈，并通报课题负责人所在单位备案。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4.课题立项后，由研究院与课题负责人或课题承担单位签订课题研究协议。</w:t>
      </w:r>
      <w:r>
        <w:rPr>
          <w:shd w:val="clear" w:color="auto" w:fill="FFFFFF"/>
        </w:rPr>
        <w:t xml:space="preserve"> </w:t>
      </w:r>
    </w:p>
    <w:p>
      <w:pPr>
        <w:ind w:firstLine="480"/>
        <w:rPr>
          <w:shd w:val="clear" w:color="auto" w:fill="FFFFFF"/>
        </w:rPr>
      </w:pPr>
    </w:p>
    <w:p>
      <w:pPr>
        <w:pStyle w:val="2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第三章 中期论证与结题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课题研究工作设中期论证环节，一般在课题立项后4-6个月进行，旨在掌握课题研究工作进展，协调解决过程性、阶段性问题，保障课题研究方向充分与预期目标对齐。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研究院将召集课题负责人及课题组成员，举办中期论证会，组织专家对课题研究工作的内容质量、进度安排和管理规范等方面进行评议。因特殊原因</w:t>
      </w:r>
      <w:r>
        <w:rPr>
          <w:shd w:val="clear" w:color="auto" w:fill="FFFFFF"/>
        </w:rPr>
        <w:t>无法</w:t>
      </w:r>
      <w:r>
        <w:rPr>
          <w:rFonts w:hint="eastAsia"/>
          <w:shd w:val="clear" w:color="auto" w:fill="FFFFFF"/>
        </w:rPr>
        <w:t>举办论证会的，应由课题负责人向研究院提交中期成果报告，以书面形式征求评议意见。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中期论证未通过的，研究院将责成课题负责人及课题组在规定期限内按要求优化质量、完善进度；规定期限内未做出调整的，研究院将终止该课题的研究工作，并以书面形式向课题负责人所在单位通报备案。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课题研究工作自书面通知立项之日起，结题期限一般为12个月；如有特殊情况的，由课题负责人提出书面申请，经研究院批准可延长至18个月。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课题结题程序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1.课题负责人于结题期限之前向研究院提交《中国成人教育协会社会学习研究院结题申请书》（以下简称“《结题申请书》”）和课题研究成果，并申请召开结题评审会。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2.研究院根据课题结题申请情况，组织召开结题评审会，对全部有关材料进行评审。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3.经评审会研究、课题成果达到结题要求的，由研究院验收通过，颁发《中国成人教育协会社会学习研究院课题结题证书》。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4.经评审会研究、课题成果需要修改的，由课题组参照评审会意见，对课题成果进行修改完善，能达到结题要求的，由研究院验收通过，颁发《中国成人教育协会社会学习研究院课题结题证书》。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5.课题成果经修改仍无法达到结题要求的，研究院将不予验收结题。 </w:t>
      </w:r>
      <w:r>
        <w:rPr>
          <w:shd w:val="clear" w:color="auto" w:fill="FFFFFF"/>
        </w:rPr>
        <w:t xml:space="preserve">       </w:t>
      </w:r>
    </w:p>
    <w:p>
      <w:pPr>
        <w:ind w:firstLine="0" w:firstLineChars="0"/>
        <w:rPr>
          <w:shd w:val="clear" w:color="auto" w:fill="FFFFFF"/>
        </w:rPr>
      </w:pPr>
    </w:p>
    <w:p>
      <w:pPr>
        <w:pStyle w:val="2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第四章 经费与人员管理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研究院秘书处设在高等教育出版社继续教育与社会学习项目组，负责课题管理工作。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公开申报类课题原则上经费自筹；由研究院定向委托的课题，将另行根据有关制度规范进行经费拨付。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公开申报类课题申报时须说明经费来源与经费使用计划，课题承担单位应对经费使用进行监管，确保其严格符合国家及各级财务管理规定；研究院有权对公开申报类课题的经费使用情况进行必要了解、提出合理建议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课题负责人、课题组及课题承担单位因各种原因未能完成课题研究工作的，须向经费来源单位、个人或其他主体退回有关经费，并向研究院提交书面说明进行备案。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课题立项后有下列情况之一的，须由课题负责人以书面形式提出申请，经课题承担单位与研究院批准方可执行：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1.变更课题负责人、课题组成员或课题承担单位；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2.变更课题名称、子课题任务或主要研究内容；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3.提出延长课题结题期限。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课题负责人与课题组成员有下列情况之一的，研究院将取消其参与课题研究工作的资格；对情节严重的，将撤销该课题研究工作：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1.课题研究内容存在严重政治性、立场性问题；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2.借课题名义开展违法、违规营利活动；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3.对课题研究工作进行虚假、不实宣传；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4.剽窃他人智慧成果、侵犯他人著作权；</w:t>
      </w:r>
    </w:p>
    <w:p>
      <w:pPr>
        <w:ind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5.研究内容及成果学术质量极其低劣。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被撤销课题研究工作的人员，三年内不得再参与研究院课题申报，并由研究院以书面形式通知人员所在单位。</w:t>
      </w:r>
    </w:p>
    <w:p>
      <w:pPr>
        <w:ind w:left="480" w:firstLine="0" w:firstLineChars="0"/>
      </w:pPr>
    </w:p>
    <w:p>
      <w:pPr>
        <w:pStyle w:val="2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第五章 子课题管理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课题负责人可结合专业学科特点、研究预期目标和人力资源配置等实际情况，在课题申报时设计子课题名称及研究任务，经研究院审批通过后，组织开展子课题研究工作。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原则上不设立子课题组与子课题承担单位，子课题负责人须为课题组成员，由研究院批准后承担且具体执行子课题科研工作。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子课题研究工作遵循“统一申报、协同规划、分级管理、统一结题”的原则，子课题负责人应在申报前确定研究计划和实施方案，接受课题负责人的指导与管理。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课题结题时，所有子课题须统一履行结题程序，课题负责人应保证全部子课题完成结题。</w:t>
      </w:r>
    </w:p>
    <w:p>
      <w:pPr>
        <w:ind w:left="480" w:firstLine="0" w:firstLineChars="0"/>
      </w:pPr>
    </w:p>
    <w:p>
      <w:pPr>
        <w:pStyle w:val="2"/>
        <w:rPr>
          <w:shd w:val="clear" w:color="auto" w:fill="FFFFFF"/>
        </w:rPr>
      </w:pPr>
      <w:r>
        <w:rPr>
          <w:rFonts w:hint="eastAsia"/>
          <w:shd w:val="clear" w:color="auto" w:fill="FFFFFF"/>
        </w:rPr>
        <w:t>第六章 成果管理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课题研究成果应以文字书面材料为主，包括但不限于已公开发表论文、已出版学术专著、专题调研报告、系列学术文章；全部研究成果均应体现在《结题申请书》之中。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除课题研究协议中另有约定的，课题研究成果归研究院所有；研究院与课题承担单位共享课题研究成果的使用权。</w:t>
      </w:r>
      <w:r>
        <w:t xml:space="preserve"> 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课题负责人、子课题负责人及课题组成员享有课题研究成果的署名权。</w:t>
      </w:r>
    </w:p>
    <w:p>
      <w:pPr>
        <w:pStyle w:val="21"/>
        <w:numPr>
          <w:ilvl w:val="0"/>
          <w:numId w:val="1"/>
        </w:numPr>
        <w:ind w:firstLineChars="0"/>
      </w:pPr>
      <w:r>
        <w:rPr>
          <w:rFonts w:hint="eastAsia"/>
        </w:rPr>
        <w:t>研究院将采取必要措施、整合优质资源，拓宽研究成果转化渠道、创新研究成果转化形式，加强课题研究及延伸工作的宣传、推广与落地，充分发挥有关成果在教育实践中的作用。</w:t>
      </w:r>
    </w:p>
    <w:p>
      <w:pPr>
        <w:pStyle w:val="2"/>
      </w:pPr>
      <w:r>
        <w:rPr>
          <w:rFonts w:hint="eastAsia"/>
        </w:rPr>
        <w:t>第七章　附则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本管理办法由中国成人教育协会社会学习研究院负责解释。</w:t>
      </w:r>
    </w:p>
    <w:p>
      <w:pPr>
        <w:pStyle w:val="21"/>
        <w:numPr>
          <w:ilvl w:val="0"/>
          <w:numId w:val="1"/>
        </w:numPr>
        <w:ind w:firstLine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本办法自公布之日起执行。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4376E"/>
    <w:multiLevelType w:val="multilevel"/>
    <w:tmpl w:val="4394376E"/>
    <w:lvl w:ilvl="0" w:tentative="0">
      <w:start w:val="1"/>
      <w:numFmt w:val="chineseCountingThousand"/>
      <w:suff w:val="space"/>
      <w:lvlText w:val="第%1条"/>
      <w:lvlJc w:val="left"/>
      <w:pPr>
        <w:ind w:left="0" w:firstLine="482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1"/>
    <w:rsid w:val="000024BE"/>
    <w:rsid w:val="000058E2"/>
    <w:rsid w:val="00031EFA"/>
    <w:rsid w:val="00032BDE"/>
    <w:rsid w:val="00040CFA"/>
    <w:rsid w:val="0005300F"/>
    <w:rsid w:val="00067054"/>
    <w:rsid w:val="000861AE"/>
    <w:rsid w:val="00095D12"/>
    <w:rsid w:val="000A394C"/>
    <w:rsid w:val="000A64D3"/>
    <w:rsid w:val="000B1DD5"/>
    <w:rsid w:val="000B5E18"/>
    <w:rsid w:val="000C0CB8"/>
    <w:rsid w:val="000C250D"/>
    <w:rsid w:val="000D31C8"/>
    <w:rsid w:val="000D3870"/>
    <w:rsid w:val="000E4765"/>
    <w:rsid w:val="000E5881"/>
    <w:rsid w:val="000F027C"/>
    <w:rsid w:val="000F29B8"/>
    <w:rsid w:val="00125301"/>
    <w:rsid w:val="00135A90"/>
    <w:rsid w:val="00141967"/>
    <w:rsid w:val="00146D95"/>
    <w:rsid w:val="0015657C"/>
    <w:rsid w:val="00195726"/>
    <w:rsid w:val="001B527A"/>
    <w:rsid w:val="001B6858"/>
    <w:rsid w:val="001B7322"/>
    <w:rsid w:val="001D0260"/>
    <w:rsid w:val="001F3EBF"/>
    <w:rsid w:val="001F5505"/>
    <w:rsid w:val="0022182B"/>
    <w:rsid w:val="00221F6D"/>
    <w:rsid w:val="00224EDB"/>
    <w:rsid w:val="00236240"/>
    <w:rsid w:val="00237460"/>
    <w:rsid w:val="002419C7"/>
    <w:rsid w:val="002566C6"/>
    <w:rsid w:val="00264B1D"/>
    <w:rsid w:val="002716B5"/>
    <w:rsid w:val="00273EDC"/>
    <w:rsid w:val="00275326"/>
    <w:rsid w:val="00276D5B"/>
    <w:rsid w:val="00290D5D"/>
    <w:rsid w:val="0029752E"/>
    <w:rsid w:val="002A0A7F"/>
    <w:rsid w:val="002A7265"/>
    <w:rsid w:val="002B2965"/>
    <w:rsid w:val="002F540D"/>
    <w:rsid w:val="00301E82"/>
    <w:rsid w:val="00304036"/>
    <w:rsid w:val="00311F6D"/>
    <w:rsid w:val="003125A1"/>
    <w:rsid w:val="00317B93"/>
    <w:rsid w:val="00323191"/>
    <w:rsid w:val="00327317"/>
    <w:rsid w:val="0032798F"/>
    <w:rsid w:val="00327F46"/>
    <w:rsid w:val="003315C9"/>
    <w:rsid w:val="00343879"/>
    <w:rsid w:val="00350888"/>
    <w:rsid w:val="00353AE3"/>
    <w:rsid w:val="0036007D"/>
    <w:rsid w:val="00362BD4"/>
    <w:rsid w:val="00390F70"/>
    <w:rsid w:val="003960D0"/>
    <w:rsid w:val="003A1B19"/>
    <w:rsid w:val="003A3F00"/>
    <w:rsid w:val="003A3FFF"/>
    <w:rsid w:val="003C362B"/>
    <w:rsid w:val="003C484B"/>
    <w:rsid w:val="003C575A"/>
    <w:rsid w:val="003D27DB"/>
    <w:rsid w:val="003F1BC3"/>
    <w:rsid w:val="003F4F4C"/>
    <w:rsid w:val="00423AFC"/>
    <w:rsid w:val="00426E0C"/>
    <w:rsid w:val="004330B2"/>
    <w:rsid w:val="00446294"/>
    <w:rsid w:val="004464FC"/>
    <w:rsid w:val="00457F29"/>
    <w:rsid w:val="00466892"/>
    <w:rsid w:val="004767D0"/>
    <w:rsid w:val="0048118D"/>
    <w:rsid w:val="004926CC"/>
    <w:rsid w:val="004965A9"/>
    <w:rsid w:val="00497236"/>
    <w:rsid w:val="004A3E09"/>
    <w:rsid w:val="004A5F65"/>
    <w:rsid w:val="004F13E4"/>
    <w:rsid w:val="00506F2A"/>
    <w:rsid w:val="00510919"/>
    <w:rsid w:val="00516FB5"/>
    <w:rsid w:val="00546037"/>
    <w:rsid w:val="005502C8"/>
    <w:rsid w:val="005675E3"/>
    <w:rsid w:val="0059781D"/>
    <w:rsid w:val="005B5910"/>
    <w:rsid w:val="005B6A33"/>
    <w:rsid w:val="005C1BDF"/>
    <w:rsid w:val="005C62F9"/>
    <w:rsid w:val="005E1245"/>
    <w:rsid w:val="00606C1F"/>
    <w:rsid w:val="0063471C"/>
    <w:rsid w:val="0064284D"/>
    <w:rsid w:val="00642C24"/>
    <w:rsid w:val="00643ADA"/>
    <w:rsid w:val="00660D81"/>
    <w:rsid w:val="006645C9"/>
    <w:rsid w:val="00665F5A"/>
    <w:rsid w:val="00680477"/>
    <w:rsid w:val="006A3C51"/>
    <w:rsid w:val="006A6701"/>
    <w:rsid w:val="006B3075"/>
    <w:rsid w:val="006B46C0"/>
    <w:rsid w:val="006B6C9D"/>
    <w:rsid w:val="006B7D95"/>
    <w:rsid w:val="006C3185"/>
    <w:rsid w:val="006C4665"/>
    <w:rsid w:val="006C768C"/>
    <w:rsid w:val="006D5CF3"/>
    <w:rsid w:val="006D6AD2"/>
    <w:rsid w:val="006F326D"/>
    <w:rsid w:val="006F4DCF"/>
    <w:rsid w:val="006F71D2"/>
    <w:rsid w:val="007110A5"/>
    <w:rsid w:val="00713A04"/>
    <w:rsid w:val="00725E90"/>
    <w:rsid w:val="00734F9F"/>
    <w:rsid w:val="007361FB"/>
    <w:rsid w:val="00737B18"/>
    <w:rsid w:val="00744D14"/>
    <w:rsid w:val="007502A7"/>
    <w:rsid w:val="007536C4"/>
    <w:rsid w:val="007578C1"/>
    <w:rsid w:val="0076158F"/>
    <w:rsid w:val="007637D4"/>
    <w:rsid w:val="007638CD"/>
    <w:rsid w:val="00766488"/>
    <w:rsid w:val="00783722"/>
    <w:rsid w:val="00785295"/>
    <w:rsid w:val="00794F0C"/>
    <w:rsid w:val="007A1DDB"/>
    <w:rsid w:val="007A232A"/>
    <w:rsid w:val="007A339D"/>
    <w:rsid w:val="007B27C4"/>
    <w:rsid w:val="007B2EA7"/>
    <w:rsid w:val="007B606E"/>
    <w:rsid w:val="007D12EF"/>
    <w:rsid w:val="0080055E"/>
    <w:rsid w:val="008102F6"/>
    <w:rsid w:val="008134A2"/>
    <w:rsid w:val="008376C7"/>
    <w:rsid w:val="00837EFE"/>
    <w:rsid w:val="00851D23"/>
    <w:rsid w:val="00852B46"/>
    <w:rsid w:val="00854047"/>
    <w:rsid w:val="00857486"/>
    <w:rsid w:val="00870947"/>
    <w:rsid w:val="00873A8E"/>
    <w:rsid w:val="00874781"/>
    <w:rsid w:val="008832AA"/>
    <w:rsid w:val="00892ED0"/>
    <w:rsid w:val="008938E7"/>
    <w:rsid w:val="008A401E"/>
    <w:rsid w:val="008C252F"/>
    <w:rsid w:val="008C7339"/>
    <w:rsid w:val="008D2424"/>
    <w:rsid w:val="008D2EA0"/>
    <w:rsid w:val="008D4B43"/>
    <w:rsid w:val="008D638A"/>
    <w:rsid w:val="008F1B61"/>
    <w:rsid w:val="008F4151"/>
    <w:rsid w:val="008F5706"/>
    <w:rsid w:val="0091058A"/>
    <w:rsid w:val="00912EC8"/>
    <w:rsid w:val="00913D52"/>
    <w:rsid w:val="009274AC"/>
    <w:rsid w:val="009451D3"/>
    <w:rsid w:val="00951660"/>
    <w:rsid w:val="00951F38"/>
    <w:rsid w:val="00956763"/>
    <w:rsid w:val="00961DAC"/>
    <w:rsid w:val="0096261B"/>
    <w:rsid w:val="00993F14"/>
    <w:rsid w:val="00994CED"/>
    <w:rsid w:val="009A585B"/>
    <w:rsid w:val="009A614B"/>
    <w:rsid w:val="009B058F"/>
    <w:rsid w:val="009C5376"/>
    <w:rsid w:val="009D1117"/>
    <w:rsid w:val="009D7FF8"/>
    <w:rsid w:val="009E48F3"/>
    <w:rsid w:val="009E770D"/>
    <w:rsid w:val="009E77D1"/>
    <w:rsid w:val="009F536C"/>
    <w:rsid w:val="00A0545B"/>
    <w:rsid w:val="00A11A78"/>
    <w:rsid w:val="00A36F0A"/>
    <w:rsid w:val="00A45E7F"/>
    <w:rsid w:val="00A5045F"/>
    <w:rsid w:val="00A623EA"/>
    <w:rsid w:val="00A66FD7"/>
    <w:rsid w:val="00A82D4D"/>
    <w:rsid w:val="00A92493"/>
    <w:rsid w:val="00AC0C36"/>
    <w:rsid w:val="00AC25CC"/>
    <w:rsid w:val="00AE3ED0"/>
    <w:rsid w:val="00AE3F97"/>
    <w:rsid w:val="00AF29A1"/>
    <w:rsid w:val="00AF65C6"/>
    <w:rsid w:val="00B01536"/>
    <w:rsid w:val="00B02CDF"/>
    <w:rsid w:val="00B03C79"/>
    <w:rsid w:val="00B05E78"/>
    <w:rsid w:val="00B25435"/>
    <w:rsid w:val="00B366F1"/>
    <w:rsid w:val="00B50DE2"/>
    <w:rsid w:val="00B710A9"/>
    <w:rsid w:val="00B72277"/>
    <w:rsid w:val="00B85026"/>
    <w:rsid w:val="00B85760"/>
    <w:rsid w:val="00B9008E"/>
    <w:rsid w:val="00B904A5"/>
    <w:rsid w:val="00B91237"/>
    <w:rsid w:val="00B9252E"/>
    <w:rsid w:val="00B926BF"/>
    <w:rsid w:val="00B95BCD"/>
    <w:rsid w:val="00BB0DD7"/>
    <w:rsid w:val="00BC5C82"/>
    <w:rsid w:val="00BC620F"/>
    <w:rsid w:val="00BD31B3"/>
    <w:rsid w:val="00BD4C0A"/>
    <w:rsid w:val="00BE323A"/>
    <w:rsid w:val="00BF45A2"/>
    <w:rsid w:val="00C0728D"/>
    <w:rsid w:val="00C072F3"/>
    <w:rsid w:val="00C140D5"/>
    <w:rsid w:val="00C15ABF"/>
    <w:rsid w:val="00C2036E"/>
    <w:rsid w:val="00C2263F"/>
    <w:rsid w:val="00C257C8"/>
    <w:rsid w:val="00C35804"/>
    <w:rsid w:val="00C74A2F"/>
    <w:rsid w:val="00C81643"/>
    <w:rsid w:val="00C86DEB"/>
    <w:rsid w:val="00C87A94"/>
    <w:rsid w:val="00C91374"/>
    <w:rsid w:val="00C95A04"/>
    <w:rsid w:val="00C961FD"/>
    <w:rsid w:val="00CB69B0"/>
    <w:rsid w:val="00CC3511"/>
    <w:rsid w:val="00CC65F0"/>
    <w:rsid w:val="00CC7433"/>
    <w:rsid w:val="00CE1E2A"/>
    <w:rsid w:val="00CF6D70"/>
    <w:rsid w:val="00D00D4E"/>
    <w:rsid w:val="00D01F32"/>
    <w:rsid w:val="00D20D90"/>
    <w:rsid w:val="00D25346"/>
    <w:rsid w:val="00D40DB8"/>
    <w:rsid w:val="00D7402A"/>
    <w:rsid w:val="00D76604"/>
    <w:rsid w:val="00D804FD"/>
    <w:rsid w:val="00D83F40"/>
    <w:rsid w:val="00D9468E"/>
    <w:rsid w:val="00DA70DB"/>
    <w:rsid w:val="00DB53B3"/>
    <w:rsid w:val="00DB6D47"/>
    <w:rsid w:val="00DD5302"/>
    <w:rsid w:val="00DE4782"/>
    <w:rsid w:val="00DF1D28"/>
    <w:rsid w:val="00DF39D1"/>
    <w:rsid w:val="00DF6B69"/>
    <w:rsid w:val="00E32DE5"/>
    <w:rsid w:val="00E50CB5"/>
    <w:rsid w:val="00E55881"/>
    <w:rsid w:val="00E5677C"/>
    <w:rsid w:val="00E60A1B"/>
    <w:rsid w:val="00E74376"/>
    <w:rsid w:val="00E779D4"/>
    <w:rsid w:val="00E860F6"/>
    <w:rsid w:val="00EA43C3"/>
    <w:rsid w:val="00EB0E1B"/>
    <w:rsid w:val="00EB38C1"/>
    <w:rsid w:val="00EC5291"/>
    <w:rsid w:val="00EC6F73"/>
    <w:rsid w:val="00ED281B"/>
    <w:rsid w:val="00EE14BA"/>
    <w:rsid w:val="00EF5F77"/>
    <w:rsid w:val="00EF6FDA"/>
    <w:rsid w:val="00F02542"/>
    <w:rsid w:val="00F133B8"/>
    <w:rsid w:val="00F14700"/>
    <w:rsid w:val="00F34BE8"/>
    <w:rsid w:val="00F40204"/>
    <w:rsid w:val="00F43769"/>
    <w:rsid w:val="00F66886"/>
    <w:rsid w:val="00F6729F"/>
    <w:rsid w:val="00F74461"/>
    <w:rsid w:val="00F81C82"/>
    <w:rsid w:val="00F83AA6"/>
    <w:rsid w:val="00F916D6"/>
    <w:rsid w:val="00FA5C29"/>
    <w:rsid w:val="00FB53DE"/>
    <w:rsid w:val="00FC0492"/>
    <w:rsid w:val="00FC3961"/>
    <w:rsid w:val="00FC49EE"/>
    <w:rsid w:val="00FC7AF9"/>
    <w:rsid w:val="00FD1481"/>
    <w:rsid w:val="00FD2078"/>
    <w:rsid w:val="00FD569E"/>
    <w:rsid w:val="4BF70A34"/>
    <w:rsid w:val="545962B0"/>
    <w:rsid w:val="7BB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jc w:val="center"/>
      <w:outlineLvl w:val="0"/>
    </w:pPr>
    <w:rPr>
      <w:rFonts w:eastAsia="微软雅黑"/>
      <w:b/>
      <w:bCs/>
      <w:kern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rFonts w:ascii="Times New Roman" w:hAnsi="Times New Roman" w:eastAsia="微软雅黑"/>
      <w:b/>
      <w:bCs/>
      <w:kern w:val="44"/>
      <w:sz w:val="24"/>
      <w:szCs w:val="44"/>
    </w:rPr>
  </w:style>
  <w:style w:type="paragraph" w:customStyle="1" w:styleId="16">
    <w:name w:val="条目号"/>
    <w:basedOn w:val="1"/>
    <w:link w:val="17"/>
    <w:qFormat/>
    <w:uiPriority w:val="0"/>
    <w:rPr>
      <w:rFonts w:ascii="微软雅黑" w:hAnsi="微软雅黑" w:eastAsia="微软雅黑"/>
      <w:b/>
      <w:bCs/>
      <w:color w:val="333333"/>
      <w:shd w:val="clear" w:color="auto" w:fill="FFFFFF"/>
    </w:rPr>
  </w:style>
  <w:style w:type="character" w:customStyle="1" w:styleId="17">
    <w:name w:val="条目号 Char"/>
    <w:basedOn w:val="10"/>
    <w:link w:val="16"/>
    <w:qFormat/>
    <w:uiPriority w:val="0"/>
    <w:rPr>
      <w:rFonts w:ascii="微软雅黑" w:hAnsi="微软雅黑" w:eastAsia="微软雅黑"/>
      <w:b/>
      <w:bCs/>
      <w:color w:val="333333"/>
      <w:sz w:val="24"/>
    </w:rPr>
  </w:style>
  <w:style w:type="character" w:customStyle="1" w:styleId="18">
    <w:name w:val="批注文字 Char"/>
    <w:basedOn w:val="10"/>
    <w:link w:val="3"/>
    <w:qFormat/>
    <w:uiPriority w:val="99"/>
    <w:rPr>
      <w:rFonts w:ascii="Times New Roman" w:hAnsi="Times New Roman"/>
      <w:sz w:val="24"/>
    </w:rPr>
  </w:style>
  <w:style w:type="character" w:customStyle="1" w:styleId="19">
    <w:name w:val="批注主题 Char"/>
    <w:basedOn w:val="18"/>
    <w:link w:val="8"/>
    <w:semiHidden/>
    <w:qFormat/>
    <w:uiPriority w:val="99"/>
    <w:rPr>
      <w:rFonts w:ascii="Times New Roman" w:hAnsi="Times New Roman"/>
      <w:b/>
      <w:bCs/>
      <w:sz w:val="24"/>
    </w:rPr>
  </w:style>
  <w:style w:type="character" w:customStyle="1" w:styleId="20">
    <w:name w:val="批注框文本 Char"/>
    <w:basedOn w:val="10"/>
    <w:link w:val="4"/>
    <w:semiHidden/>
    <w:qFormat/>
    <w:uiPriority w:val="99"/>
    <w:rPr>
      <w:rFonts w:ascii="Times New Roman" w:hAnsi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/>
    </w:pPr>
  </w:style>
  <w:style w:type="paragraph" w:customStyle="1" w:styleId="22">
    <w:name w:val="Revision"/>
    <w:hidden/>
    <w:semiHidden/>
    <w:qFormat/>
    <w:uiPriority w:val="99"/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CADB-A1AE-48AA-9B7D-223AB035C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2703</Words>
  <Characters>2728</Characters>
  <Lines>19</Lines>
  <Paragraphs>5</Paragraphs>
  <TotalTime>9</TotalTime>
  <ScaleCrop>false</ScaleCrop>
  <LinksUpToDate>false</LinksUpToDate>
  <CharactersWithSpaces>2746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2022-11-03T05:33:00Z</dcterms:created>
  <dc:creator>A</dc:creator>
  <cp:lastModifiedBy>WPS_1589281516</cp:lastModifiedBy>
  <cp:lastPrinted>2022-11-24T02:29:00Z</cp:lastPrinted>
  <dcterms:modified xsi:type="dcterms:W3CDTF">2023-02-02T08:00:47Z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F8AEBD5DD2C048A0AC5C308BC314ACA7</vt:lpwstr>
  </property>
</Properties>
</file>