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C1" w:rsidRDefault="00B37BC1" w:rsidP="00B37BC1">
      <w:pPr>
        <w:jc w:val="center"/>
        <w:rPr>
          <w:rFonts w:ascii="华文中宋" w:eastAsia="华文中宋" w:hAnsi="华文中宋"/>
          <w:b/>
          <w:sz w:val="36"/>
          <w:szCs w:val="36"/>
        </w:rPr>
      </w:pPr>
    </w:p>
    <w:p w:rsidR="00B37BC1" w:rsidRDefault="00B37BC1" w:rsidP="00B37BC1">
      <w:pPr>
        <w:jc w:val="center"/>
        <w:rPr>
          <w:rFonts w:ascii="华文中宋" w:eastAsia="华文中宋" w:hAnsi="华文中宋"/>
          <w:b/>
          <w:sz w:val="36"/>
          <w:szCs w:val="36"/>
        </w:rPr>
      </w:pPr>
    </w:p>
    <w:p w:rsidR="00B37BC1" w:rsidRDefault="00B37BC1" w:rsidP="00B37BC1">
      <w:pPr>
        <w:jc w:val="center"/>
        <w:rPr>
          <w:rFonts w:ascii="华文中宋" w:eastAsia="华文中宋" w:hAnsi="华文中宋"/>
          <w:b/>
          <w:sz w:val="36"/>
          <w:szCs w:val="36"/>
        </w:rPr>
      </w:pPr>
    </w:p>
    <w:p w:rsidR="00B37BC1" w:rsidRPr="00D8672A" w:rsidRDefault="00B37BC1" w:rsidP="00B37BC1">
      <w:pPr>
        <w:spacing w:line="520" w:lineRule="exact"/>
        <w:jc w:val="center"/>
        <w:rPr>
          <w:rFonts w:ascii="方正小标宋简体" w:eastAsia="方正小标宋简体" w:hAnsi="黑体"/>
          <w:b/>
          <w:sz w:val="36"/>
          <w:szCs w:val="36"/>
        </w:rPr>
      </w:pPr>
      <w:r w:rsidRPr="00D8672A">
        <w:rPr>
          <w:rFonts w:ascii="方正小标宋简体" w:eastAsia="方正小标宋简体" w:hAnsi="黑体" w:hint="eastAsia"/>
          <w:b/>
          <w:sz w:val="36"/>
          <w:szCs w:val="36"/>
        </w:rPr>
        <w:t>关于推荐和组织申报第</w:t>
      </w:r>
      <w:r>
        <w:rPr>
          <w:rFonts w:ascii="方正小标宋简体" w:eastAsia="方正小标宋简体" w:hAnsi="黑体" w:hint="eastAsia"/>
          <w:b/>
          <w:sz w:val="36"/>
          <w:szCs w:val="36"/>
        </w:rPr>
        <w:t>六</w:t>
      </w:r>
      <w:r w:rsidRPr="00D8672A">
        <w:rPr>
          <w:rFonts w:ascii="方正小标宋简体" w:eastAsia="方正小标宋简体" w:hAnsi="黑体" w:hint="eastAsia"/>
          <w:b/>
          <w:sz w:val="36"/>
          <w:szCs w:val="36"/>
        </w:rPr>
        <w:t>批</w:t>
      </w:r>
    </w:p>
    <w:p w:rsidR="00B37BC1" w:rsidRPr="00D8672A" w:rsidRDefault="00B37BC1" w:rsidP="00B37BC1">
      <w:pPr>
        <w:spacing w:line="520" w:lineRule="exact"/>
        <w:jc w:val="center"/>
        <w:rPr>
          <w:rFonts w:ascii="方正小标宋简体" w:eastAsia="方正小标宋简体"/>
          <w:sz w:val="36"/>
          <w:szCs w:val="36"/>
        </w:rPr>
      </w:pPr>
      <w:r w:rsidRPr="00D8672A">
        <w:rPr>
          <w:rFonts w:ascii="方正小标宋简体" w:eastAsia="方正小标宋简体" w:hAnsi="黑体" w:hint="eastAsia"/>
          <w:b/>
          <w:sz w:val="36"/>
          <w:szCs w:val="36"/>
        </w:rPr>
        <w:t>全国学习型城市建设联盟成员城市</w:t>
      </w:r>
      <w:r>
        <w:rPr>
          <w:rFonts w:ascii="方正小标宋简体" w:eastAsia="方正小标宋简体" w:hAnsi="黑体" w:hint="eastAsia"/>
          <w:b/>
          <w:sz w:val="36"/>
          <w:szCs w:val="36"/>
        </w:rPr>
        <w:t>的通知</w:t>
      </w:r>
    </w:p>
    <w:p w:rsidR="00B37BC1" w:rsidRPr="00D8672A" w:rsidRDefault="00B37BC1" w:rsidP="00FD3261">
      <w:pPr>
        <w:spacing w:beforeLines="50" w:afterLines="50"/>
        <w:jc w:val="right"/>
        <w:rPr>
          <w:rFonts w:ascii="仿宋_GB2312" w:eastAsia="仿宋_GB2312"/>
          <w:sz w:val="30"/>
          <w:szCs w:val="30"/>
        </w:rPr>
      </w:pPr>
      <w:proofErr w:type="gramStart"/>
      <w:r w:rsidRPr="00D8672A">
        <w:rPr>
          <w:rFonts w:ascii="仿宋_GB2312" w:eastAsia="仿宋_GB2312" w:hint="eastAsia"/>
          <w:sz w:val="30"/>
          <w:szCs w:val="30"/>
        </w:rPr>
        <w:t>中成协</w:t>
      </w:r>
      <w:proofErr w:type="gramEnd"/>
      <w:r>
        <w:rPr>
          <w:rFonts w:ascii="仿宋_GB2312" w:eastAsia="仿宋_GB2312" w:hint="eastAsia"/>
          <w:sz w:val="30"/>
          <w:szCs w:val="30"/>
        </w:rPr>
        <w:t>[</w:t>
      </w:r>
      <w:r w:rsidRPr="00D8672A">
        <w:rPr>
          <w:rFonts w:ascii="仿宋_GB2312" w:eastAsia="仿宋_GB2312" w:hint="eastAsia"/>
          <w:sz w:val="30"/>
          <w:szCs w:val="30"/>
        </w:rPr>
        <w:t>201</w:t>
      </w:r>
      <w:r>
        <w:rPr>
          <w:rFonts w:ascii="仿宋_GB2312" w:eastAsia="仿宋_GB2312" w:hint="eastAsia"/>
          <w:sz w:val="30"/>
          <w:szCs w:val="30"/>
        </w:rPr>
        <w:t>8]022</w:t>
      </w:r>
      <w:r w:rsidRPr="00D8672A">
        <w:rPr>
          <w:rFonts w:ascii="仿宋_GB2312" w:eastAsia="仿宋_GB2312" w:hint="eastAsia"/>
          <w:sz w:val="30"/>
          <w:szCs w:val="30"/>
        </w:rPr>
        <w:t>号</w:t>
      </w:r>
    </w:p>
    <w:p w:rsidR="00B37BC1" w:rsidRDefault="00B37BC1" w:rsidP="00FD3261">
      <w:pPr>
        <w:spacing w:beforeLines="50" w:line="520" w:lineRule="exact"/>
        <w:rPr>
          <w:rFonts w:ascii="仿宋_GB2312" w:eastAsia="仿宋_GB2312"/>
          <w:sz w:val="30"/>
          <w:szCs w:val="30"/>
        </w:rPr>
      </w:pPr>
      <w:r w:rsidRPr="00D8672A">
        <w:rPr>
          <w:rFonts w:ascii="仿宋_GB2312" w:eastAsia="仿宋_GB2312" w:hint="eastAsia"/>
          <w:sz w:val="30"/>
          <w:szCs w:val="30"/>
        </w:rPr>
        <w:t>各省、自治区</w:t>
      </w:r>
      <w:r>
        <w:rPr>
          <w:rFonts w:ascii="仿宋_GB2312" w:eastAsia="仿宋_GB2312" w:hint="eastAsia"/>
          <w:sz w:val="30"/>
          <w:szCs w:val="30"/>
        </w:rPr>
        <w:t>、直辖市</w:t>
      </w:r>
      <w:r w:rsidRPr="00D8672A">
        <w:rPr>
          <w:rFonts w:ascii="仿宋_GB2312" w:eastAsia="仿宋_GB2312" w:hint="eastAsia"/>
          <w:sz w:val="30"/>
          <w:szCs w:val="30"/>
        </w:rPr>
        <w:t>教育厅</w:t>
      </w:r>
      <w:r>
        <w:rPr>
          <w:rFonts w:ascii="仿宋_GB2312" w:eastAsia="仿宋_GB2312" w:hint="eastAsia"/>
          <w:sz w:val="30"/>
          <w:szCs w:val="30"/>
        </w:rPr>
        <w:t>（教委）</w:t>
      </w:r>
      <w:r w:rsidRPr="00D8672A">
        <w:rPr>
          <w:rFonts w:ascii="仿宋_GB2312" w:eastAsia="仿宋_GB2312" w:hint="eastAsia"/>
          <w:sz w:val="30"/>
          <w:szCs w:val="30"/>
        </w:rPr>
        <w:t>、新疆生产建设兵团</w:t>
      </w:r>
      <w:r>
        <w:rPr>
          <w:rFonts w:ascii="仿宋_GB2312" w:eastAsia="仿宋_GB2312" w:hint="eastAsia"/>
          <w:sz w:val="30"/>
          <w:szCs w:val="30"/>
        </w:rPr>
        <w:t>和各计划单列市</w:t>
      </w:r>
      <w:r w:rsidRPr="00D8672A">
        <w:rPr>
          <w:rFonts w:ascii="仿宋_GB2312" w:eastAsia="仿宋_GB2312" w:hint="eastAsia"/>
          <w:sz w:val="30"/>
          <w:szCs w:val="30"/>
        </w:rPr>
        <w:t>教育局</w:t>
      </w:r>
      <w:r>
        <w:rPr>
          <w:rFonts w:ascii="仿宋_GB2312" w:eastAsia="仿宋_GB2312" w:hint="eastAsia"/>
          <w:sz w:val="30"/>
          <w:szCs w:val="30"/>
        </w:rPr>
        <w:t>、各省级成人教育协会</w:t>
      </w:r>
      <w:r w:rsidRPr="00D8672A">
        <w:rPr>
          <w:rFonts w:ascii="仿宋_GB2312" w:eastAsia="仿宋_GB2312" w:hint="eastAsia"/>
          <w:sz w:val="30"/>
          <w:szCs w:val="30"/>
        </w:rPr>
        <w:t>：</w:t>
      </w:r>
    </w:p>
    <w:p w:rsidR="00B37BC1" w:rsidRDefault="00B37BC1" w:rsidP="00B37BC1">
      <w:pPr>
        <w:spacing w:line="520" w:lineRule="exact"/>
        <w:ind w:firstLineChars="200" w:firstLine="600"/>
        <w:rPr>
          <w:rFonts w:ascii="仿宋_GB2312" w:eastAsia="仿宋_GB2312" w:hAnsi="黑体"/>
          <w:bCs/>
          <w:sz w:val="30"/>
          <w:szCs w:val="30"/>
        </w:rPr>
      </w:pPr>
      <w:r>
        <w:rPr>
          <w:rFonts w:ascii="仿宋_GB2312" w:eastAsia="仿宋_GB2312" w:hint="eastAsia"/>
          <w:sz w:val="30"/>
          <w:szCs w:val="30"/>
        </w:rPr>
        <w:t>为认真贯彻落实党的十九大提出的：优先发展教育事业。</w:t>
      </w:r>
      <w:r w:rsidRPr="00832FD3">
        <w:rPr>
          <w:rFonts w:ascii="仿宋_GB2312" w:eastAsia="仿宋_GB2312" w:hint="eastAsia"/>
          <w:sz w:val="30"/>
          <w:szCs w:val="30"/>
        </w:rPr>
        <w:t>深化教育改革，加快教育现代化，办好人民满意的教育</w:t>
      </w:r>
      <w:r>
        <w:rPr>
          <w:rFonts w:ascii="仿宋_GB2312" w:eastAsia="仿宋_GB2312" w:hint="eastAsia"/>
          <w:sz w:val="30"/>
          <w:szCs w:val="30"/>
        </w:rPr>
        <w:t>及对办好各类教育的新任务新要求，全面贯彻《国家中长期教育改革和发展规划纲要（2010-2020年）》《</w:t>
      </w:r>
      <w:r w:rsidRPr="00832FD3">
        <w:rPr>
          <w:rFonts w:ascii="仿宋_GB2312" w:eastAsia="仿宋_GB2312" w:hint="eastAsia"/>
          <w:sz w:val="30"/>
          <w:szCs w:val="30"/>
        </w:rPr>
        <w:t>国家教育事业发展“十三五”规划</w:t>
      </w:r>
      <w:r>
        <w:rPr>
          <w:rFonts w:ascii="仿宋_GB2312" w:eastAsia="仿宋_GB2312" w:hint="eastAsia"/>
          <w:sz w:val="30"/>
          <w:szCs w:val="30"/>
        </w:rPr>
        <w:t>》，深入落实《教育部等七部门关于推进学习型城市建设的意见》和教育部学习型城市建设推进会</w:t>
      </w:r>
      <w:bookmarkStart w:id="0" w:name="_GoBack"/>
      <w:bookmarkEnd w:id="0"/>
      <w:r>
        <w:rPr>
          <w:rFonts w:ascii="仿宋_GB2312" w:eastAsia="仿宋_GB2312" w:hint="eastAsia"/>
          <w:sz w:val="30"/>
          <w:szCs w:val="30"/>
        </w:rPr>
        <w:t>的精神，</w:t>
      </w:r>
      <w:r w:rsidRPr="00D8672A">
        <w:rPr>
          <w:rFonts w:ascii="仿宋_GB2312" w:eastAsia="仿宋_GB2312" w:hint="eastAsia"/>
          <w:sz w:val="30"/>
          <w:szCs w:val="30"/>
        </w:rPr>
        <w:t>全国学习型城市建设联盟</w:t>
      </w:r>
      <w:r>
        <w:rPr>
          <w:rFonts w:ascii="仿宋_GB2312" w:eastAsia="仿宋_GB2312" w:hint="eastAsia"/>
          <w:sz w:val="30"/>
          <w:szCs w:val="30"/>
        </w:rPr>
        <w:t>（以下简称“联盟”）</w:t>
      </w:r>
      <w:r w:rsidRPr="00D8672A">
        <w:rPr>
          <w:rFonts w:ascii="仿宋_GB2312" w:eastAsia="仿宋_GB2312" w:hint="eastAsia"/>
          <w:sz w:val="30"/>
          <w:szCs w:val="30"/>
        </w:rPr>
        <w:t>决定，进一步扩大“联盟”城市</w:t>
      </w:r>
      <w:r>
        <w:rPr>
          <w:rFonts w:ascii="仿宋_GB2312" w:eastAsia="仿宋_GB2312" w:hint="eastAsia"/>
          <w:sz w:val="30"/>
          <w:szCs w:val="30"/>
        </w:rPr>
        <w:t>数量</w:t>
      </w:r>
      <w:r w:rsidRPr="00D8672A">
        <w:rPr>
          <w:rFonts w:ascii="仿宋_GB2312" w:eastAsia="仿宋_GB2312" w:hint="eastAsia"/>
          <w:sz w:val="30"/>
          <w:szCs w:val="30"/>
        </w:rPr>
        <w:t>，</w:t>
      </w:r>
      <w:r>
        <w:rPr>
          <w:rFonts w:ascii="仿宋_GB2312" w:eastAsia="仿宋_GB2312" w:hint="eastAsia"/>
          <w:sz w:val="30"/>
          <w:szCs w:val="30"/>
        </w:rPr>
        <w:t>加快推进学习型社会建设。</w:t>
      </w:r>
      <w:r w:rsidRPr="00D8672A">
        <w:rPr>
          <w:rFonts w:ascii="仿宋_GB2312" w:eastAsia="仿宋_GB2312" w:hint="eastAsia"/>
          <w:sz w:val="30"/>
          <w:szCs w:val="30"/>
        </w:rPr>
        <w:t>希望各省、自治区教育厅和新疆生产建设兵团教育局</w:t>
      </w:r>
      <w:r>
        <w:rPr>
          <w:rFonts w:ascii="仿宋_GB2312" w:eastAsia="仿宋_GB2312" w:hint="eastAsia"/>
          <w:sz w:val="30"/>
          <w:szCs w:val="30"/>
        </w:rPr>
        <w:t>积极动员、</w:t>
      </w:r>
      <w:r w:rsidRPr="00D8672A">
        <w:rPr>
          <w:rFonts w:ascii="仿宋_GB2312" w:eastAsia="仿宋_GB2312" w:hint="eastAsia"/>
          <w:sz w:val="30"/>
          <w:szCs w:val="30"/>
        </w:rPr>
        <w:t>推荐尚未加入“联盟”的</w:t>
      </w:r>
      <w:r>
        <w:rPr>
          <w:rFonts w:ascii="仿宋_GB2312" w:eastAsia="仿宋_GB2312" w:hint="eastAsia"/>
          <w:sz w:val="30"/>
          <w:szCs w:val="30"/>
        </w:rPr>
        <w:t>副省级城市、</w:t>
      </w:r>
      <w:r w:rsidRPr="00D8672A">
        <w:rPr>
          <w:rFonts w:ascii="仿宋_GB2312" w:eastAsia="仿宋_GB2312" w:hint="eastAsia"/>
          <w:sz w:val="30"/>
          <w:szCs w:val="30"/>
        </w:rPr>
        <w:t>地级城市申报加入“联盟”。现将有关事宜</w:t>
      </w:r>
      <w:r>
        <w:rPr>
          <w:rFonts w:ascii="仿宋_GB2312" w:eastAsia="仿宋_GB2312" w:hint="eastAsia"/>
          <w:sz w:val="30"/>
          <w:szCs w:val="30"/>
        </w:rPr>
        <w:t>通知</w:t>
      </w:r>
      <w:r w:rsidRPr="00D8672A">
        <w:rPr>
          <w:rFonts w:ascii="仿宋_GB2312" w:eastAsia="仿宋_GB2312" w:hint="eastAsia"/>
          <w:sz w:val="30"/>
          <w:szCs w:val="30"/>
        </w:rPr>
        <w:t>如下：</w:t>
      </w:r>
    </w:p>
    <w:p w:rsidR="00B37BC1" w:rsidRPr="00B56A40" w:rsidRDefault="00B37BC1" w:rsidP="00B37BC1">
      <w:pPr>
        <w:spacing w:line="520" w:lineRule="exact"/>
        <w:ind w:firstLineChars="200" w:firstLine="602"/>
        <w:rPr>
          <w:rFonts w:ascii="仿宋_GB2312" w:eastAsia="仿宋_GB2312" w:hAnsi="黑体"/>
          <w:b/>
          <w:bCs/>
          <w:sz w:val="30"/>
          <w:szCs w:val="30"/>
        </w:rPr>
      </w:pPr>
      <w:r w:rsidRPr="00B56A40">
        <w:rPr>
          <w:rFonts w:ascii="仿宋_GB2312" w:eastAsia="仿宋_GB2312" w:hAnsi="黑体" w:hint="eastAsia"/>
          <w:b/>
          <w:bCs/>
          <w:sz w:val="30"/>
          <w:szCs w:val="30"/>
        </w:rPr>
        <w:t>一、全国学习型城市建设联盟的宗旨</w:t>
      </w:r>
    </w:p>
    <w:p w:rsidR="00B37BC1" w:rsidRDefault="00B37BC1" w:rsidP="00B37BC1">
      <w:pPr>
        <w:spacing w:line="520" w:lineRule="exact"/>
        <w:ind w:firstLineChars="200" w:firstLine="600"/>
        <w:rPr>
          <w:rFonts w:ascii="仿宋_GB2312" w:eastAsia="仿宋_GB2312"/>
          <w:sz w:val="30"/>
          <w:szCs w:val="30"/>
        </w:rPr>
      </w:pPr>
      <w:r>
        <w:rPr>
          <w:rFonts w:ascii="仿宋_GB2312" w:eastAsia="仿宋_GB2312" w:hint="eastAsia"/>
          <w:sz w:val="30"/>
          <w:szCs w:val="30"/>
        </w:rPr>
        <w:t>2013年7月，教育部职成教司、中国成人教育协会与中国教科文全委会秘书处共同发起成立“全国学习型城市建设联盟”。在全国各省市教育部门的大力支持下，目前联盟城市已经发展到</w:t>
      </w:r>
      <w:r w:rsidRPr="00832FD3">
        <w:rPr>
          <w:rFonts w:ascii="仿宋_GB2312" w:eastAsia="仿宋_GB2312" w:hint="eastAsia"/>
          <w:color w:val="000000"/>
          <w:sz w:val="30"/>
          <w:szCs w:val="30"/>
        </w:rPr>
        <w:t>26</w:t>
      </w:r>
      <w:r>
        <w:rPr>
          <w:rFonts w:ascii="仿宋_GB2312" w:eastAsia="仿宋_GB2312" w:hint="eastAsia"/>
          <w:sz w:val="30"/>
          <w:szCs w:val="30"/>
        </w:rPr>
        <w:t>个省、自治区、直辖市的80个地级及地级以上城市（名单见附件一）。</w:t>
      </w:r>
    </w:p>
    <w:p w:rsidR="00B37BC1" w:rsidRDefault="00B37BC1" w:rsidP="00B37BC1">
      <w:pPr>
        <w:spacing w:line="520" w:lineRule="exact"/>
        <w:ind w:firstLineChars="200" w:firstLine="600"/>
        <w:rPr>
          <w:rFonts w:ascii="仿宋_GB2312" w:eastAsia="仿宋_GB2312"/>
          <w:sz w:val="30"/>
          <w:szCs w:val="30"/>
        </w:rPr>
      </w:pPr>
      <w:r>
        <w:rPr>
          <w:rFonts w:ascii="仿宋_GB2312" w:eastAsia="仿宋_GB2312" w:hint="eastAsia"/>
          <w:sz w:val="30"/>
          <w:szCs w:val="30"/>
        </w:rPr>
        <w:t>建立全国学习型城市建设联盟的宗旨，就是以“联盟”为平台，贯彻落实党和政府关于建设学习型社会的战略目标、</w:t>
      </w:r>
      <w:r w:rsidRPr="00D8672A">
        <w:rPr>
          <w:rFonts w:ascii="仿宋_GB2312" w:eastAsia="仿宋_GB2312" w:hint="eastAsia"/>
          <w:sz w:val="30"/>
          <w:szCs w:val="30"/>
        </w:rPr>
        <w:t>《国家中长期教育改革和发展规划纲要</w:t>
      </w:r>
      <w:r>
        <w:rPr>
          <w:rFonts w:ascii="仿宋_GB2312" w:eastAsia="仿宋_GB2312" w:hint="eastAsia"/>
          <w:sz w:val="30"/>
          <w:szCs w:val="30"/>
        </w:rPr>
        <w:t>（2010-2020年）</w:t>
      </w:r>
      <w:r w:rsidRPr="00D8672A">
        <w:rPr>
          <w:rFonts w:ascii="仿宋_GB2312" w:eastAsia="仿宋_GB2312" w:hint="eastAsia"/>
          <w:sz w:val="30"/>
          <w:szCs w:val="30"/>
        </w:rPr>
        <w:t>》</w:t>
      </w:r>
      <w:r>
        <w:rPr>
          <w:rFonts w:ascii="仿宋_GB2312" w:eastAsia="仿宋_GB2312" w:hint="eastAsia"/>
          <w:sz w:val="30"/>
          <w:szCs w:val="30"/>
        </w:rPr>
        <w:t>《</w:t>
      </w:r>
      <w:r w:rsidRPr="00832FD3">
        <w:rPr>
          <w:rFonts w:ascii="仿宋_GB2312" w:eastAsia="仿宋_GB2312" w:hint="eastAsia"/>
          <w:sz w:val="30"/>
          <w:szCs w:val="30"/>
        </w:rPr>
        <w:t>国家教育事业发展“十三五”规</w:t>
      </w:r>
      <w:r w:rsidRPr="00832FD3">
        <w:rPr>
          <w:rFonts w:ascii="仿宋_GB2312" w:eastAsia="仿宋_GB2312" w:hint="eastAsia"/>
          <w:sz w:val="30"/>
          <w:szCs w:val="30"/>
        </w:rPr>
        <w:lastRenderedPageBreak/>
        <w:t>划</w:t>
      </w:r>
      <w:r>
        <w:rPr>
          <w:rFonts w:ascii="仿宋_GB2312" w:eastAsia="仿宋_GB2312" w:hint="eastAsia"/>
          <w:sz w:val="30"/>
          <w:szCs w:val="30"/>
        </w:rPr>
        <w:t>》，深入落实</w:t>
      </w:r>
      <w:r w:rsidRPr="00D8672A">
        <w:rPr>
          <w:rFonts w:ascii="仿宋_GB2312" w:eastAsia="仿宋_GB2312" w:hint="eastAsia"/>
          <w:sz w:val="30"/>
          <w:szCs w:val="30"/>
        </w:rPr>
        <w:t>《教育部等七部门关于推进学习型城市建设的意见》</w:t>
      </w:r>
      <w:r>
        <w:rPr>
          <w:rFonts w:ascii="仿宋_GB2312" w:eastAsia="仿宋_GB2312" w:hint="eastAsia"/>
          <w:sz w:val="30"/>
          <w:szCs w:val="30"/>
        </w:rPr>
        <w:t>精神</w:t>
      </w:r>
      <w:r w:rsidRPr="00D8672A">
        <w:rPr>
          <w:rFonts w:ascii="仿宋_GB2312" w:eastAsia="仿宋_GB2312" w:hint="eastAsia"/>
          <w:sz w:val="30"/>
          <w:szCs w:val="30"/>
        </w:rPr>
        <w:t>，联系、协调和组织相关城市，共同推进学习型城市建设工作，在完善终身教育体系、建设全民学习、终身学习的学习型社会</w:t>
      </w:r>
      <w:r>
        <w:rPr>
          <w:rFonts w:ascii="仿宋_GB2312" w:eastAsia="仿宋_GB2312" w:hint="eastAsia"/>
          <w:sz w:val="30"/>
          <w:szCs w:val="30"/>
        </w:rPr>
        <w:t>进程</w:t>
      </w:r>
      <w:r w:rsidRPr="00D8672A">
        <w:rPr>
          <w:rFonts w:ascii="仿宋_GB2312" w:eastAsia="仿宋_GB2312" w:hint="eastAsia"/>
          <w:sz w:val="30"/>
          <w:szCs w:val="30"/>
        </w:rPr>
        <w:t>中发挥积极作用。</w:t>
      </w:r>
    </w:p>
    <w:p w:rsidR="00B37BC1" w:rsidRPr="00B56A40" w:rsidRDefault="00B37BC1" w:rsidP="00B37BC1">
      <w:pPr>
        <w:spacing w:line="520" w:lineRule="exact"/>
        <w:ind w:firstLineChars="200" w:firstLine="602"/>
        <w:rPr>
          <w:rFonts w:ascii="仿宋_GB2312" w:eastAsia="仿宋_GB2312" w:hAnsi="黑体"/>
          <w:b/>
          <w:bCs/>
          <w:sz w:val="30"/>
          <w:szCs w:val="30"/>
        </w:rPr>
      </w:pPr>
      <w:r w:rsidRPr="00B56A40">
        <w:rPr>
          <w:rFonts w:ascii="仿宋_GB2312" w:eastAsia="仿宋_GB2312" w:hAnsi="黑体" w:hint="eastAsia"/>
          <w:b/>
          <w:bCs/>
          <w:sz w:val="30"/>
          <w:szCs w:val="30"/>
        </w:rPr>
        <w:t>二、全国学习型城市建设联盟的主要任务</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建设学习型城市是各城市市委、市政府的职责，需要多部门的协调与合作。“联盟”将以教育为切入点，积极开展推进学习型城市建设相关活动。其主要任务是：</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1.总结、交流、宣传、推广学习型城市建设的经验成果</w:t>
      </w:r>
      <w:r>
        <w:rPr>
          <w:rFonts w:ascii="仿宋_GB2312" w:eastAsia="仿宋_GB2312" w:hint="eastAsia"/>
          <w:sz w:val="30"/>
          <w:szCs w:val="30"/>
        </w:rPr>
        <w:t>。中国成人教育协会门户网站和全民终身学习公共服务平台将持续展示联盟城市创建成果。</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2.开展学习型城市建设的理论研究与实践探索，为创建</w:t>
      </w:r>
      <w:r>
        <w:rPr>
          <w:rFonts w:ascii="仿宋_GB2312" w:eastAsia="仿宋_GB2312" w:hint="eastAsia"/>
          <w:sz w:val="30"/>
          <w:szCs w:val="30"/>
        </w:rPr>
        <w:t>工作</w:t>
      </w:r>
      <w:r w:rsidRPr="00D8672A">
        <w:rPr>
          <w:rFonts w:ascii="仿宋_GB2312" w:eastAsia="仿宋_GB2312" w:hint="eastAsia"/>
          <w:sz w:val="30"/>
          <w:szCs w:val="30"/>
        </w:rPr>
        <w:t>提供理论和实践指导，为教育</w:t>
      </w:r>
      <w:r>
        <w:rPr>
          <w:rFonts w:ascii="仿宋_GB2312" w:eastAsia="仿宋_GB2312" w:hint="eastAsia"/>
          <w:sz w:val="30"/>
          <w:szCs w:val="30"/>
        </w:rPr>
        <w:t>等部门制定相关政策提供依据。</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3.定期</w:t>
      </w:r>
      <w:r>
        <w:rPr>
          <w:rFonts w:ascii="仿宋_GB2312" w:eastAsia="仿宋_GB2312" w:hint="eastAsia"/>
          <w:sz w:val="30"/>
          <w:szCs w:val="30"/>
        </w:rPr>
        <w:t>召开</w:t>
      </w:r>
      <w:r w:rsidRPr="00D8672A">
        <w:rPr>
          <w:rFonts w:ascii="仿宋_GB2312" w:eastAsia="仿宋_GB2312" w:hint="eastAsia"/>
          <w:sz w:val="30"/>
          <w:szCs w:val="30"/>
        </w:rPr>
        <w:t>“联盟”成员会议，</w:t>
      </w:r>
      <w:r>
        <w:rPr>
          <w:rFonts w:ascii="仿宋_GB2312" w:eastAsia="仿宋_GB2312" w:hint="eastAsia"/>
          <w:sz w:val="30"/>
          <w:szCs w:val="30"/>
        </w:rPr>
        <w:t>总结宣传推广创建工作经验，</w:t>
      </w:r>
      <w:r w:rsidRPr="00D8672A">
        <w:rPr>
          <w:rFonts w:ascii="仿宋_GB2312" w:eastAsia="仿宋_GB2312" w:hint="eastAsia"/>
          <w:sz w:val="30"/>
          <w:szCs w:val="30"/>
        </w:rPr>
        <w:t>研究</w:t>
      </w:r>
      <w:r>
        <w:rPr>
          <w:rFonts w:ascii="仿宋_GB2312" w:eastAsia="仿宋_GB2312" w:hint="eastAsia"/>
          <w:sz w:val="30"/>
          <w:szCs w:val="30"/>
        </w:rPr>
        <w:t>提出解决创建工作</w:t>
      </w:r>
      <w:r w:rsidRPr="00D8672A">
        <w:rPr>
          <w:rFonts w:ascii="仿宋_GB2312" w:eastAsia="仿宋_GB2312" w:hint="eastAsia"/>
          <w:sz w:val="30"/>
          <w:szCs w:val="30"/>
        </w:rPr>
        <w:t>中的困难问题</w:t>
      </w:r>
      <w:r>
        <w:rPr>
          <w:rFonts w:ascii="仿宋_GB2312" w:eastAsia="仿宋_GB2312" w:hint="eastAsia"/>
          <w:sz w:val="30"/>
          <w:szCs w:val="30"/>
        </w:rPr>
        <w:t>的对策措施</w:t>
      </w:r>
      <w:r w:rsidRPr="00D8672A">
        <w:rPr>
          <w:rFonts w:ascii="仿宋_GB2312" w:eastAsia="仿宋_GB2312" w:hint="eastAsia"/>
          <w:sz w:val="30"/>
          <w:szCs w:val="30"/>
        </w:rPr>
        <w:t>，</w:t>
      </w:r>
      <w:r>
        <w:rPr>
          <w:rFonts w:ascii="仿宋_GB2312" w:eastAsia="仿宋_GB2312" w:hint="eastAsia"/>
          <w:sz w:val="30"/>
          <w:szCs w:val="30"/>
        </w:rPr>
        <w:t>持续</w:t>
      </w:r>
      <w:r w:rsidRPr="00D8672A">
        <w:rPr>
          <w:rFonts w:ascii="仿宋_GB2312" w:eastAsia="仿宋_GB2312" w:hint="eastAsia"/>
          <w:sz w:val="30"/>
          <w:szCs w:val="30"/>
        </w:rPr>
        <w:t>推动学习型城市</w:t>
      </w:r>
      <w:r>
        <w:rPr>
          <w:rFonts w:ascii="仿宋_GB2312" w:eastAsia="仿宋_GB2312" w:hint="eastAsia"/>
          <w:sz w:val="30"/>
          <w:szCs w:val="30"/>
        </w:rPr>
        <w:t>创建工作。</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4.</w:t>
      </w:r>
      <w:r>
        <w:rPr>
          <w:rFonts w:ascii="仿宋_GB2312" w:eastAsia="仿宋_GB2312" w:hint="eastAsia"/>
          <w:sz w:val="30"/>
          <w:szCs w:val="30"/>
        </w:rPr>
        <w:t>承担教育部、中国教科文全委会等有关部门交办的工作。</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5.开展与</w:t>
      </w:r>
      <w:r>
        <w:rPr>
          <w:rFonts w:ascii="仿宋_GB2312" w:eastAsia="仿宋_GB2312" w:hint="eastAsia"/>
          <w:sz w:val="30"/>
          <w:szCs w:val="30"/>
        </w:rPr>
        <w:t>联合国教科文组织、有关国家</w:t>
      </w:r>
      <w:r w:rsidRPr="00D8672A">
        <w:rPr>
          <w:rFonts w:ascii="仿宋_GB2312" w:eastAsia="仿宋_GB2312" w:hint="eastAsia"/>
          <w:sz w:val="30"/>
          <w:szCs w:val="30"/>
        </w:rPr>
        <w:t>和地区</w:t>
      </w:r>
      <w:r>
        <w:rPr>
          <w:rFonts w:ascii="仿宋_GB2312" w:eastAsia="仿宋_GB2312" w:hint="eastAsia"/>
          <w:sz w:val="30"/>
          <w:szCs w:val="30"/>
        </w:rPr>
        <w:t>在</w:t>
      </w:r>
      <w:r w:rsidRPr="00D8672A">
        <w:rPr>
          <w:rFonts w:ascii="仿宋_GB2312" w:eastAsia="仿宋_GB2312" w:hint="eastAsia"/>
          <w:sz w:val="30"/>
          <w:szCs w:val="30"/>
        </w:rPr>
        <w:t>学习型城市建设</w:t>
      </w:r>
      <w:r>
        <w:rPr>
          <w:rFonts w:ascii="仿宋_GB2312" w:eastAsia="仿宋_GB2312" w:hint="eastAsia"/>
          <w:sz w:val="30"/>
          <w:szCs w:val="30"/>
        </w:rPr>
        <w:t>方面</w:t>
      </w:r>
      <w:r w:rsidRPr="00D8672A">
        <w:rPr>
          <w:rFonts w:ascii="仿宋_GB2312" w:eastAsia="仿宋_GB2312" w:hint="eastAsia"/>
          <w:sz w:val="30"/>
          <w:szCs w:val="30"/>
        </w:rPr>
        <w:t>的交流活动。</w:t>
      </w:r>
    </w:p>
    <w:p w:rsidR="00B37BC1" w:rsidRPr="00B56A40" w:rsidRDefault="00B37BC1" w:rsidP="00B37BC1">
      <w:pPr>
        <w:spacing w:line="520" w:lineRule="exact"/>
        <w:ind w:firstLineChars="200" w:firstLine="602"/>
        <w:rPr>
          <w:rFonts w:ascii="仿宋_GB2312" w:eastAsia="仿宋_GB2312" w:hAnsi="黑体"/>
          <w:b/>
          <w:bCs/>
          <w:sz w:val="30"/>
          <w:szCs w:val="30"/>
        </w:rPr>
      </w:pPr>
      <w:r w:rsidRPr="00B56A40">
        <w:rPr>
          <w:rFonts w:ascii="仿宋_GB2312" w:eastAsia="仿宋_GB2312" w:hAnsi="黑体" w:hint="eastAsia"/>
          <w:b/>
          <w:bCs/>
          <w:sz w:val="30"/>
          <w:szCs w:val="30"/>
        </w:rPr>
        <w:t>三、申报参加全国学习型城市建设联盟的条件</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符合下列条件的</w:t>
      </w:r>
      <w:r>
        <w:rPr>
          <w:rFonts w:ascii="仿宋_GB2312" w:eastAsia="仿宋_GB2312" w:hint="eastAsia"/>
          <w:sz w:val="30"/>
          <w:szCs w:val="30"/>
        </w:rPr>
        <w:t>地级及地</w:t>
      </w:r>
      <w:r w:rsidRPr="00D8672A">
        <w:rPr>
          <w:rFonts w:ascii="仿宋_GB2312" w:eastAsia="仿宋_GB2312" w:hint="eastAsia"/>
          <w:sz w:val="30"/>
          <w:szCs w:val="30"/>
        </w:rPr>
        <w:t>级以上城市均可推荐申报：</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1.</w:t>
      </w:r>
      <w:r w:rsidRPr="00B37BC1">
        <w:rPr>
          <w:rFonts w:ascii="仿宋_GB2312" w:eastAsia="仿宋_GB2312" w:hint="eastAsia"/>
          <w:sz w:val="30"/>
          <w:szCs w:val="30"/>
        </w:rPr>
        <w:t xml:space="preserve"> </w:t>
      </w:r>
      <w:r>
        <w:rPr>
          <w:rFonts w:ascii="仿宋_GB2312" w:eastAsia="仿宋_GB2312" w:hint="eastAsia"/>
          <w:sz w:val="30"/>
          <w:szCs w:val="30"/>
        </w:rPr>
        <w:t>认真贯彻落实党的十九大提出的：优先发展教育事业。</w:t>
      </w:r>
      <w:r w:rsidRPr="00832FD3">
        <w:rPr>
          <w:rFonts w:ascii="仿宋_GB2312" w:eastAsia="仿宋_GB2312" w:hint="eastAsia"/>
          <w:sz w:val="30"/>
          <w:szCs w:val="30"/>
        </w:rPr>
        <w:t>深化教育改革，加快教育现代化，办好人民满意的教育</w:t>
      </w:r>
      <w:r>
        <w:rPr>
          <w:rFonts w:ascii="仿宋_GB2312" w:eastAsia="仿宋_GB2312" w:hint="eastAsia"/>
          <w:sz w:val="30"/>
          <w:szCs w:val="30"/>
        </w:rPr>
        <w:t>及对办好各类教育的新任务新要求，全面贯彻《国家中长期教育改革和发展规划纲要（2010-2020年）》《</w:t>
      </w:r>
      <w:r w:rsidRPr="00832FD3">
        <w:rPr>
          <w:rFonts w:ascii="仿宋_GB2312" w:eastAsia="仿宋_GB2312" w:hint="eastAsia"/>
          <w:sz w:val="30"/>
          <w:szCs w:val="30"/>
        </w:rPr>
        <w:t>国家教育事业发展“十三五”规划</w:t>
      </w:r>
      <w:r>
        <w:rPr>
          <w:rFonts w:ascii="仿宋_GB2312" w:eastAsia="仿宋_GB2312" w:hint="eastAsia"/>
          <w:sz w:val="30"/>
          <w:szCs w:val="30"/>
        </w:rPr>
        <w:t>》，深入落实《教育部等七部门关于推进学习型城市建设的意见》和教育部学习型城市建</w:t>
      </w:r>
      <w:r>
        <w:rPr>
          <w:rFonts w:ascii="仿宋_GB2312" w:eastAsia="仿宋_GB2312" w:hint="eastAsia"/>
          <w:sz w:val="30"/>
          <w:szCs w:val="30"/>
        </w:rPr>
        <w:lastRenderedPageBreak/>
        <w:t>设推进会的精神，</w:t>
      </w:r>
      <w:r w:rsidRPr="00D8672A">
        <w:rPr>
          <w:rFonts w:ascii="仿宋_GB2312" w:eastAsia="仿宋_GB2312" w:hint="eastAsia"/>
          <w:sz w:val="30"/>
          <w:szCs w:val="30"/>
        </w:rPr>
        <w:t>制定了创建学习型城市</w:t>
      </w:r>
      <w:r>
        <w:rPr>
          <w:rFonts w:ascii="仿宋_GB2312" w:eastAsia="仿宋_GB2312" w:hint="eastAsia"/>
          <w:sz w:val="30"/>
          <w:szCs w:val="30"/>
        </w:rPr>
        <w:t>的</w:t>
      </w:r>
      <w:r w:rsidRPr="00D8672A">
        <w:rPr>
          <w:rFonts w:ascii="仿宋_GB2312" w:eastAsia="仿宋_GB2312" w:hint="eastAsia"/>
          <w:sz w:val="30"/>
          <w:szCs w:val="30"/>
        </w:rPr>
        <w:t>文件，有机构负责该项工作，在构建终身教育体系、</w:t>
      </w:r>
      <w:r>
        <w:rPr>
          <w:rFonts w:ascii="仿宋_GB2312" w:eastAsia="仿宋_GB2312" w:hint="eastAsia"/>
          <w:sz w:val="30"/>
          <w:szCs w:val="30"/>
        </w:rPr>
        <w:t>创建学习型城市、</w:t>
      </w:r>
      <w:r w:rsidRPr="00D8672A">
        <w:rPr>
          <w:rFonts w:ascii="仿宋_GB2312" w:eastAsia="仿宋_GB2312" w:hint="eastAsia"/>
          <w:sz w:val="30"/>
          <w:szCs w:val="30"/>
        </w:rPr>
        <w:t>推进终身学习平台和社会学习资源建设、营造终身学习文化、强化保障条件</w:t>
      </w:r>
      <w:r>
        <w:rPr>
          <w:rFonts w:ascii="仿宋_GB2312" w:eastAsia="仿宋_GB2312" w:hint="eastAsia"/>
          <w:sz w:val="30"/>
          <w:szCs w:val="30"/>
        </w:rPr>
        <w:t>等方面开展了相应工作并</w:t>
      </w:r>
      <w:r w:rsidRPr="00D8672A">
        <w:rPr>
          <w:rFonts w:ascii="仿宋_GB2312" w:eastAsia="仿宋_GB2312" w:hint="eastAsia"/>
          <w:sz w:val="30"/>
          <w:szCs w:val="30"/>
        </w:rPr>
        <w:t>取得</w:t>
      </w:r>
      <w:r>
        <w:rPr>
          <w:rFonts w:ascii="仿宋_GB2312" w:eastAsia="仿宋_GB2312" w:hint="eastAsia"/>
          <w:sz w:val="30"/>
          <w:szCs w:val="30"/>
        </w:rPr>
        <w:t>一定</w:t>
      </w:r>
      <w:r w:rsidRPr="00D8672A">
        <w:rPr>
          <w:rFonts w:ascii="仿宋_GB2312" w:eastAsia="仿宋_GB2312" w:hint="eastAsia"/>
          <w:sz w:val="30"/>
          <w:szCs w:val="30"/>
        </w:rPr>
        <w:t>成果</w:t>
      </w:r>
      <w:r>
        <w:rPr>
          <w:rFonts w:ascii="仿宋_GB2312" w:eastAsia="仿宋_GB2312" w:hint="eastAsia"/>
          <w:sz w:val="30"/>
          <w:szCs w:val="30"/>
        </w:rPr>
        <w:t>。</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2.在学习型城市建设中</w:t>
      </w:r>
      <w:r>
        <w:rPr>
          <w:rFonts w:ascii="仿宋_GB2312" w:eastAsia="仿宋_GB2312" w:hint="eastAsia"/>
          <w:sz w:val="30"/>
          <w:szCs w:val="30"/>
        </w:rPr>
        <w:t>不断</w:t>
      </w:r>
      <w:r w:rsidRPr="00D8672A">
        <w:rPr>
          <w:rFonts w:ascii="仿宋_GB2312" w:eastAsia="仿宋_GB2312" w:hint="eastAsia"/>
          <w:sz w:val="30"/>
          <w:szCs w:val="30"/>
        </w:rPr>
        <w:t>完善体制、机制建设，初步形成了工作体系</w:t>
      </w:r>
      <w:r>
        <w:rPr>
          <w:rFonts w:ascii="仿宋_GB2312" w:eastAsia="仿宋_GB2312" w:hint="eastAsia"/>
          <w:sz w:val="30"/>
          <w:szCs w:val="30"/>
        </w:rPr>
        <w:t>。</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3.教育部门在学习型城市建设中发挥了积极作用，成为推动学习型城市建设的重要力量</w:t>
      </w:r>
      <w:r>
        <w:rPr>
          <w:rFonts w:ascii="仿宋_GB2312" w:eastAsia="仿宋_GB2312" w:hint="eastAsia"/>
          <w:sz w:val="30"/>
          <w:szCs w:val="30"/>
        </w:rPr>
        <w:t>。</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4.有参加“联盟”的意愿和积极性，</w:t>
      </w:r>
      <w:r>
        <w:rPr>
          <w:rFonts w:ascii="仿宋_GB2312" w:eastAsia="仿宋_GB2312" w:hint="eastAsia"/>
          <w:sz w:val="30"/>
          <w:szCs w:val="30"/>
        </w:rPr>
        <w:t>能够积极参加“联盟”组织的活动，</w:t>
      </w:r>
      <w:r w:rsidRPr="00D8672A">
        <w:rPr>
          <w:rFonts w:ascii="仿宋_GB2312" w:eastAsia="仿宋_GB2312" w:hint="eastAsia"/>
          <w:sz w:val="30"/>
          <w:szCs w:val="30"/>
        </w:rPr>
        <w:t>承担“联盟”交办的有关工作。</w:t>
      </w:r>
    </w:p>
    <w:p w:rsidR="00B37BC1" w:rsidRPr="00B56A40" w:rsidRDefault="00B37BC1" w:rsidP="00B37BC1">
      <w:pPr>
        <w:spacing w:line="520" w:lineRule="exact"/>
        <w:ind w:firstLineChars="200" w:firstLine="602"/>
        <w:rPr>
          <w:rFonts w:ascii="仿宋_GB2312" w:eastAsia="仿宋_GB2312" w:hAnsi="黑体"/>
          <w:b/>
          <w:bCs/>
          <w:sz w:val="30"/>
          <w:szCs w:val="30"/>
        </w:rPr>
      </w:pPr>
      <w:r w:rsidRPr="00B56A40">
        <w:rPr>
          <w:rFonts w:ascii="仿宋_GB2312" w:eastAsia="仿宋_GB2312" w:hAnsi="黑体" w:hint="eastAsia"/>
          <w:b/>
          <w:bCs/>
          <w:sz w:val="30"/>
          <w:szCs w:val="30"/>
        </w:rPr>
        <w:t>四、推荐与申报程序</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1.</w:t>
      </w:r>
      <w:r>
        <w:rPr>
          <w:rFonts w:ascii="仿宋_GB2312" w:eastAsia="仿宋_GB2312" w:hint="eastAsia"/>
          <w:sz w:val="30"/>
          <w:szCs w:val="30"/>
        </w:rPr>
        <w:t>请</w:t>
      </w:r>
      <w:r w:rsidRPr="00D8672A">
        <w:rPr>
          <w:rFonts w:ascii="仿宋_GB2312" w:eastAsia="仿宋_GB2312" w:hint="eastAsia"/>
          <w:sz w:val="30"/>
          <w:szCs w:val="30"/>
        </w:rPr>
        <w:t>各省、自治区教育厅</w:t>
      </w:r>
      <w:r>
        <w:rPr>
          <w:rFonts w:ascii="仿宋_GB2312" w:eastAsia="仿宋_GB2312" w:hint="eastAsia"/>
          <w:sz w:val="30"/>
          <w:szCs w:val="30"/>
        </w:rPr>
        <w:t>、</w:t>
      </w:r>
      <w:r w:rsidRPr="00D8672A">
        <w:rPr>
          <w:rFonts w:ascii="仿宋_GB2312" w:eastAsia="仿宋_GB2312" w:hint="eastAsia"/>
          <w:sz w:val="30"/>
          <w:szCs w:val="30"/>
        </w:rPr>
        <w:t>新疆生产建设兵团教育局</w:t>
      </w:r>
      <w:r>
        <w:rPr>
          <w:rFonts w:ascii="仿宋_GB2312" w:eastAsia="仿宋_GB2312" w:hint="eastAsia"/>
          <w:sz w:val="30"/>
          <w:szCs w:val="30"/>
        </w:rPr>
        <w:t>和省级成人教育协会按照</w:t>
      </w:r>
      <w:r w:rsidRPr="00D8672A">
        <w:rPr>
          <w:rFonts w:ascii="仿宋_GB2312" w:eastAsia="仿宋_GB2312" w:hint="eastAsia"/>
          <w:sz w:val="30"/>
          <w:szCs w:val="30"/>
        </w:rPr>
        <w:t>《教育部等七部门关于推进学习型城市建设的意见》</w:t>
      </w:r>
      <w:r>
        <w:rPr>
          <w:rFonts w:ascii="仿宋_GB2312" w:eastAsia="仿宋_GB2312" w:hint="eastAsia"/>
          <w:sz w:val="30"/>
          <w:szCs w:val="30"/>
        </w:rPr>
        <w:t>提出的到2020年东部、中部、西部地区学习型城市创建的目标，</w:t>
      </w:r>
      <w:r w:rsidRPr="00D8672A">
        <w:rPr>
          <w:rFonts w:ascii="仿宋_GB2312" w:eastAsia="仿宋_GB2312" w:hint="eastAsia"/>
          <w:sz w:val="30"/>
          <w:szCs w:val="30"/>
        </w:rPr>
        <w:t>负责组织协调本地区符合上述条件的计划单列市、省会城市、地级</w:t>
      </w:r>
      <w:r>
        <w:rPr>
          <w:rFonts w:ascii="仿宋_GB2312" w:eastAsia="仿宋_GB2312" w:hint="eastAsia"/>
          <w:sz w:val="30"/>
          <w:szCs w:val="30"/>
        </w:rPr>
        <w:t>市</w:t>
      </w:r>
      <w:r w:rsidRPr="00D8672A">
        <w:rPr>
          <w:rFonts w:ascii="仿宋_GB2312" w:eastAsia="仿宋_GB2312" w:hint="eastAsia"/>
          <w:sz w:val="30"/>
          <w:szCs w:val="30"/>
        </w:rPr>
        <w:t>申报参加“联盟”</w:t>
      </w:r>
      <w:r>
        <w:rPr>
          <w:rFonts w:ascii="仿宋_GB2312" w:eastAsia="仿宋_GB2312" w:hint="eastAsia"/>
          <w:sz w:val="30"/>
          <w:szCs w:val="30"/>
        </w:rPr>
        <w:t>，要</w:t>
      </w:r>
      <w:r w:rsidR="00605699">
        <w:rPr>
          <w:rFonts w:ascii="仿宋_GB2312" w:eastAsia="仿宋_GB2312" w:hint="eastAsia"/>
          <w:sz w:val="30"/>
          <w:szCs w:val="30"/>
        </w:rPr>
        <w:t>加大组织动员</w:t>
      </w:r>
      <w:r>
        <w:rPr>
          <w:rFonts w:ascii="仿宋_GB2312" w:eastAsia="仿宋_GB2312" w:hint="eastAsia"/>
          <w:sz w:val="30"/>
          <w:szCs w:val="30"/>
        </w:rPr>
        <w:t>中西部地区城市的推荐</w:t>
      </w:r>
      <w:r w:rsidRPr="00D8672A">
        <w:rPr>
          <w:rFonts w:ascii="仿宋_GB2312" w:eastAsia="仿宋_GB2312" w:hint="eastAsia"/>
          <w:sz w:val="30"/>
          <w:szCs w:val="30"/>
        </w:rPr>
        <w:t>申报</w:t>
      </w:r>
      <w:r>
        <w:rPr>
          <w:rFonts w:ascii="仿宋_GB2312" w:eastAsia="仿宋_GB2312" w:hint="eastAsia"/>
          <w:sz w:val="30"/>
          <w:szCs w:val="30"/>
        </w:rPr>
        <w:t>和创建</w:t>
      </w:r>
      <w:r w:rsidRPr="00D8672A">
        <w:rPr>
          <w:rFonts w:ascii="仿宋_GB2312" w:eastAsia="仿宋_GB2312" w:hint="eastAsia"/>
          <w:sz w:val="30"/>
          <w:szCs w:val="30"/>
        </w:rPr>
        <w:t>工作。</w:t>
      </w:r>
    </w:p>
    <w:p w:rsidR="00B37BC1" w:rsidRPr="00732C38" w:rsidRDefault="00B37BC1" w:rsidP="00B37BC1">
      <w:pPr>
        <w:spacing w:line="520" w:lineRule="exact"/>
        <w:ind w:firstLineChars="200" w:firstLine="600"/>
        <w:rPr>
          <w:rFonts w:ascii="仿宋_GB2312" w:eastAsia="仿宋_GB2312"/>
          <w:sz w:val="30"/>
          <w:szCs w:val="30"/>
        </w:rPr>
      </w:pPr>
      <w:r w:rsidRPr="002646D8">
        <w:rPr>
          <w:rFonts w:ascii="仿宋_GB2312" w:eastAsia="仿宋_GB2312"/>
          <w:sz w:val="30"/>
          <w:szCs w:val="30"/>
        </w:rPr>
        <w:t>2.</w:t>
      </w:r>
      <w:r>
        <w:rPr>
          <w:rFonts w:ascii="仿宋_GB2312" w:eastAsia="仿宋_GB2312" w:hint="eastAsia"/>
          <w:sz w:val="30"/>
          <w:szCs w:val="30"/>
        </w:rPr>
        <w:t>各</w:t>
      </w:r>
      <w:r w:rsidRPr="002646D8">
        <w:rPr>
          <w:rFonts w:ascii="仿宋_GB2312" w:eastAsia="仿宋_GB2312" w:hint="eastAsia"/>
          <w:sz w:val="30"/>
          <w:szCs w:val="30"/>
        </w:rPr>
        <w:t>被推荐</w:t>
      </w:r>
      <w:r w:rsidRPr="00732C38">
        <w:rPr>
          <w:rFonts w:ascii="仿宋_GB2312" w:eastAsia="仿宋_GB2312" w:hint="eastAsia"/>
          <w:sz w:val="30"/>
          <w:szCs w:val="30"/>
        </w:rPr>
        <w:t>的城市填报《全国学习型城市建设联盟成员城市申报表》（见附件</w:t>
      </w:r>
      <w:r>
        <w:rPr>
          <w:rFonts w:ascii="仿宋_GB2312" w:eastAsia="仿宋_GB2312" w:hint="eastAsia"/>
          <w:sz w:val="30"/>
          <w:szCs w:val="30"/>
        </w:rPr>
        <w:t>二</w:t>
      </w:r>
      <w:r w:rsidRPr="00732C38">
        <w:rPr>
          <w:rFonts w:ascii="仿宋_GB2312" w:eastAsia="仿宋_GB2312" w:hint="eastAsia"/>
          <w:sz w:val="30"/>
          <w:szCs w:val="30"/>
        </w:rPr>
        <w:t>），并于</w:t>
      </w:r>
      <w:r w:rsidRPr="00732C38">
        <w:rPr>
          <w:rFonts w:ascii="仿宋_GB2312" w:eastAsia="仿宋_GB2312"/>
          <w:sz w:val="30"/>
          <w:szCs w:val="30"/>
        </w:rPr>
        <w:t>201</w:t>
      </w:r>
      <w:r>
        <w:rPr>
          <w:rFonts w:ascii="仿宋_GB2312" w:eastAsia="仿宋_GB2312" w:hint="eastAsia"/>
          <w:sz w:val="30"/>
          <w:szCs w:val="30"/>
        </w:rPr>
        <w:t>8</w:t>
      </w:r>
      <w:r w:rsidRPr="00732C38">
        <w:rPr>
          <w:rFonts w:ascii="仿宋_GB2312" w:eastAsia="仿宋_GB2312" w:hint="eastAsia"/>
          <w:sz w:val="30"/>
          <w:szCs w:val="30"/>
        </w:rPr>
        <w:t>年</w:t>
      </w:r>
      <w:r>
        <w:rPr>
          <w:rFonts w:ascii="仿宋_GB2312" w:eastAsia="仿宋_GB2312" w:hint="eastAsia"/>
          <w:sz w:val="30"/>
          <w:szCs w:val="30"/>
        </w:rPr>
        <w:t>9</w:t>
      </w:r>
      <w:r w:rsidRPr="00732C38">
        <w:rPr>
          <w:rFonts w:ascii="仿宋_GB2312" w:eastAsia="仿宋_GB2312" w:hint="eastAsia"/>
          <w:sz w:val="30"/>
          <w:szCs w:val="30"/>
        </w:rPr>
        <w:t>月</w:t>
      </w:r>
      <w:r w:rsidRPr="00732C38">
        <w:rPr>
          <w:rFonts w:ascii="仿宋_GB2312" w:eastAsia="仿宋_GB2312"/>
          <w:sz w:val="30"/>
          <w:szCs w:val="30"/>
        </w:rPr>
        <w:t>30</w:t>
      </w:r>
      <w:r w:rsidRPr="00732C38">
        <w:rPr>
          <w:rFonts w:ascii="仿宋_GB2312" w:eastAsia="仿宋_GB2312" w:hint="eastAsia"/>
          <w:sz w:val="30"/>
          <w:szCs w:val="30"/>
        </w:rPr>
        <w:t>日前将《申报表》（纸质材料和电子版）发送至中国成人教育协会秘书处。</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3.“联盟”秘书处</w:t>
      </w:r>
      <w:r w:rsidRPr="003F0C21">
        <w:rPr>
          <w:rFonts w:ascii="仿宋_GB2312" w:eastAsia="仿宋_GB2312"/>
          <w:sz w:val="30"/>
          <w:szCs w:val="30"/>
        </w:rPr>
        <w:t>确认并报联盟工作委员会</w:t>
      </w:r>
      <w:r>
        <w:rPr>
          <w:rFonts w:ascii="仿宋_GB2312" w:eastAsia="仿宋_GB2312" w:hint="eastAsia"/>
          <w:sz w:val="30"/>
          <w:szCs w:val="30"/>
        </w:rPr>
        <w:t>同意后，</w:t>
      </w:r>
      <w:r w:rsidRPr="00D8672A">
        <w:rPr>
          <w:rFonts w:ascii="仿宋_GB2312" w:eastAsia="仿宋_GB2312" w:hint="eastAsia"/>
          <w:sz w:val="30"/>
          <w:szCs w:val="30"/>
        </w:rPr>
        <w:t>确定第</w:t>
      </w:r>
      <w:r>
        <w:rPr>
          <w:rFonts w:ascii="仿宋_GB2312" w:eastAsia="仿宋_GB2312" w:hint="eastAsia"/>
          <w:sz w:val="30"/>
          <w:szCs w:val="30"/>
        </w:rPr>
        <w:t>六</w:t>
      </w:r>
      <w:r w:rsidRPr="00D8672A">
        <w:rPr>
          <w:rFonts w:ascii="仿宋_GB2312" w:eastAsia="仿宋_GB2312" w:hint="eastAsia"/>
          <w:sz w:val="30"/>
          <w:szCs w:val="30"/>
        </w:rPr>
        <w:t>批“联盟”城市名单。</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4.“联盟”</w:t>
      </w:r>
      <w:r>
        <w:rPr>
          <w:rFonts w:ascii="仿宋_GB2312" w:eastAsia="仿宋_GB2312" w:hint="eastAsia"/>
          <w:sz w:val="30"/>
          <w:szCs w:val="30"/>
        </w:rPr>
        <w:t>将及时</w:t>
      </w:r>
      <w:r w:rsidRPr="00D8672A">
        <w:rPr>
          <w:rFonts w:ascii="仿宋_GB2312" w:eastAsia="仿宋_GB2312" w:hint="eastAsia"/>
          <w:sz w:val="30"/>
          <w:szCs w:val="30"/>
        </w:rPr>
        <w:t>公布第</w:t>
      </w:r>
      <w:r>
        <w:rPr>
          <w:rFonts w:ascii="仿宋_GB2312" w:eastAsia="仿宋_GB2312" w:hint="eastAsia"/>
          <w:sz w:val="30"/>
          <w:szCs w:val="30"/>
        </w:rPr>
        <w:t>六</w:t>
      </w:r>
      <w:r w:rsidRPr="00D8672A">
        <w:rPr>
          <w:rFonts w:ascii="仿宋_GB2312" w:eastAsia="仿宋_GB2312" w:hint="eastAsia"/>
          <w:sz w:val="30"/>
          <w:szCs w:val="30"/>
        </w:rPr>
        <w:t>批“联盟”城市名单，并授予“联盟”城市证书。</w:t>
      </w:r>
    </w:p>
    <w:p w:rsidR="00B37BC1" w:rsidRPr="00B56A40" w:rsidRDefault="00B37BC1" w:rsidP="00B37BC1">
      <w:pPr>
        <w:spacing w:line="520" w:lineRule="exact"/>
        <w:ind w:firstLineChars="200" w:firstLine="602"/>
        <w:rPr>
          <w:rFonts w:ascii="仿宋_GB2312" w:eastAsia="仿宋_GB2312" w:hAnsi="黑体"/>
          <w:b/>
          <w:bCs/>
          <w:sz w:val="30"/>
          <w:szCs w:val="30"/>
        </w:rPr>
      </w:pPr>
      <w:r w:rsidRPr="00B56A40">
        <w:rPr>
          <w:rFonts w:ascii="仿宋_GB2312" w:eastAsia="仿宋_GB2312" w:hAnsi="黑体" w:hint="eastAsia"/>
          <w:b/>
          <w:bCs/>
          <w:sz w:val="30"/>
          <w:szCs w:val="30"/>
        </w:rPr>
        <w:t>五、联系方式</w:t>
      </w:r>
    </w:p>
    <w:p w:rsidR="00B37BC1" w:rsidRDefault="00B37BC1" w:rsidP="00B37BC1">
      <w:pPr>
        <w:spacing w:line="520" w:lineRule="exact"/>
        <w:ind w:firstLineChars="200" w:firstLine="600"/>
        <w:rPr>
          <w:rFonts w:ascii="仿宋_GB2312" w:eastAsia="仿宋_GB2312"/>
          <w:sz w:val="30"/>
          <w:szCs w:val="30"/>
        </w:rPr>
      </w:pPr>
      <w:r>
        <w:rPr>
          <w:rFonts w:ascii="仿宋_GB2312" w:eastAsia="仿宋_GB2312" w:hint="eastAsia"/>
          <w:sz w:val="30"/>
          <w:szCs w:val="30"/>
        </w:rPr>
        <w:t>中</w:t>
      </w:r>
      <w:r w:rsidR="00605699">
        <w:rPr>
          <w:rFonts w:ascii="仿宋_GB2312" w:eastAsia="仿宋_GB2312" w:hint="eastAsia"/>
          <w:sz w:val="30"/>
          <w:szCs w:val="30"/>
        </w:rPr>
        <w:t>国成人教育协会</w:t>
      </w:r>
      <w:r>
        <w:rPr>
          <w:rFonts w:ascii="仿宋_GB2312" w:eastAsia="仿宋_GB2312" w:hint="eastAsia"/>
          <w:sz w:val="30"/>
          <w:szCs w:val="30"/>
        </w:rPr>
        <w:t>秘书处</w:t>
      </w:r>
      <w:r w:rsidRPr="00D8672A">
        <w:rPr>
          <w:rFonts w:ascii="仿宋_GB2312" w:eastAsia="仿宋_GB2312" w:hint="eastAsia"/>
          <w:sz w:val="30"/>
          <w:szCs w:val="30"/>
        </w:rPr>
        <w:t>联系人：</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马  继</w:t>
      </w:r>
      <w:r>
        <w:rPr>
          <w:rFonts w:ascii="仿宋_GB2312" w:eastAsia="仿宋_GB2312" w:hint="eastAsia"/>
          <w:sz w:val="30"/>
          <w:szCs w:val="30"/>
        </w:rPr>
        <w:t xml:space="preserve">（南方）  </w:t>
      </w:r>
      <w:r w:rsidRPr="00D8672A">
        <w:rPr>
          <w:rFonts w:ascii="仿宋_GB2312" w:eastAsia="仿宋_GB2312" w:hint="eastAsia"/>
          <w:sz w:val="30"/>
          <w:szCs w:val="30"/>
        </w:rPr>
        <w:t>电话：</w:t>
      </w:r>
      <w:r>
        <w:rPr>
          <w:rFonts w:ascii="仿宋_GB2312" w:eastAsia="仿宋_GB2312" w:hint="eastAsia"/>
          <w:sz w:val="30"/>
          <w:szCs w:val="30"/>
        </w:rPr>
        <w:t xml:space="preserve">010-58581449   </w:t>
      </w:r>
      <w:r w:rsidRPr="00D8672A">
        <w:rPr>
          <w:rFonts w:ascii="仿宋_GB2312" w:eastAsia="仿宋_GB2312" w:hint="eastAsia"/>
          <w:sz w:val="30"/>
          <w:szCs w:val="30"/>
        </w:rPr>
        <w:t>13681387886</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lastRenderedPageBreak/>
        <w:t>洪婷婷</w:t>
      </w:r>
      <w:r>
        <w:rPr>
          <w:rFonts w:ascii="仿宋_GB2312" w:eastAsia="仿宋_GB2312" w:hint="eastAsia"/>
          <w:sz w:val="30"/>
          <w:szCs w:val="30"/>
        </w:rPr>
        <w:t xml:space="preserve">（北方）  </w:t>
      </w:r>
      <w:r w:rsidRPr="00D8672A">
        <w:rPr>
          <w:rFonts w:ascii="仿宋_GB2312" w:eastAsia="仿宋_GB2312" w:hint="eastAsia"/>
          <w:sz w:val="30"/>
          <w:szCs w:val="30"/>
        </w:rPr>
        <w:t>电话：010-58581132   18510372197</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邮箱：caeabgs@126.com</w:t>
      </w:r>
    </w:p>
    <w:p w:rsidR="00B37BC1" w:rsidRDefault="00B37BC1" w:rsidP="00B37BC1">
      <w:pPr>
        <w:spacing w:line="520" w:lineRule="exact"/>
        <w:ind w:firstLineChars="200" w:firstLine="600"/>
        <w:rPr>
          <w:rFonts w:ascii="仿宋_GB2312" w:eastAsia="仿宋_GB2312"/>
          <w:sz w:val="30"/>
          <w:szCs w:val="30"/>
        </w:rPr>
      </w:pPr>
      <w:r>
        <w:rPr>
          <w:rFonts w:ascii="仿宋_GB2312" w:eastAsia="仿宋_GB2312" w:hint="eastAsia"/>
          <w:sz w:val="30"/>
          <w:szCs w:val="30"/>
        </w:rPr>
        <w:t>通讯地址：</w:t>
      </w:r>
      <w:r w:rsidRPr="00D8672A">
        <w:rPr>
          <w:rFonts w:ascii="仿宋_GB2312" w:eastAsia="仿宋_GB2312" w:hint="eastAsia"/>
          <w:sz w:val="30"/>
          <w:szCs w:val="30"/>
        </w:rPr>
        <w:t>北京市西城区德胜门外大街4</w:t>
      </w:r>
      <w:r>
        <w:rPr>
          <w:rFonts w:ascii="仿宋_GB2312" w:eastAsia="仿宋_GB2312" w:hint="eastAsia"/>
          <w:sz w:val="30"/>
          <w:szCs w:val="30"/>
        </w:rPr>
        <w:t>号（高等教育出版社</w:t>
      </w:r>
      <w:proofErr w:type="gramStart"/>
      <w:r w:rsidRPr="00D8672A">
        <w:rPr>
          <w:rFonts w:ascii="仿宋_GB2312" w:eastAsia="仿宋_GB2312" w:hint="eastAsia"/>
          <w:sz w:val="30"/>
          <w:szCs w:val="30"/>
        </w:rPr>
        <w:t>综技楼</w:t>
      </w:r>
      <w:proofErr w:type="gramEnd"/>
      <w:r w:rsidRPr="00D8672A">
        <w:rPr>
          <w:rFonts w:ascii="仿宋_GB2312" w:eastAsia="仿宋_GB2312" w:hint="eastAsia"/>
          <w:sz w:val="30"/>
          <w:szCs w:val="30"/>
        </w:rPr>
        <w:t>107</w:t>
      </w:r>
      <w:r>
        <w:rPr>
          <w:rFonts w:ascii="仿宋_GB2312" w:eastAsia="仿宋_GB2312" w:hint="eastAsia"/>
          <w:sz w:val="30"/>
          <w:szCs w:val="30"/>
        </w:rPr>
        <w:t xml:space="preserve">室）  </w:t>
      </w:r>
      <w:r w:rsidRPr="00D8672A">
        <w:rPr>
          <w:rFonts w:ascii="仿宋_GB2312" w:eastAsia="仿宋_GB2312" w:hint="eastAsia"/>
          <w:sz w:val="30"/>
          <w:szCs w:val="30"/>
        </w:rPr>
        <w:t xml:space="preserve">邮编：100120    </w:t>
      </w:r>
    </w:p>
    <w:p w:rsidR="00B37BC1" w:rsidRDefault="00B37BC1" w:rsidP="00B37BC1">
      <w:pPr>
        <w:spacing w:line="520" w:lineRule="exact"/>
        <w:rPr>
          <w:rFonts w:ascii="仿宋_GB2312" w:eastAsia="仿宋_GB2312"/>
          <w:sz w:val="30"/>
          <w:szCs w:val="30"/>
        </w:rPr>
      </w:pPr>
      <w:r>
        <w:rPr>
          <w:rFonts w:ascii="仿宋_GB2312" w:eastAsia="仿宋_GB2312" w:hint="eastAsia"/>
          <w:sz w:val="30"/>
          <w:szCs w:val="30"/>
        </w:rPr>
        <w:t xml:space="preserve">    </w:t>
      </w:r>
      <w:r w:rsidRPr="00D8672A">
        <w:rPr>
          <w:rFonts w:ascii="仿宋_GB2312" w:eastAsia="仿宋_GB2312" w:hint="eastAsia"/>
          <w:sz w:val="30"/>
          <w:szCs w:val="30"/>
        </w:rPr>
        <w:t>本文可</w:t>
      </w:r>
      <w:r>
        <w:rPr>
          <w:rFonts w:ascii="仿宋_GB2312" w:eastAsia="仿宋_GB2312" w:hint="eastAsia"/>
          <w:sz w:val="30"/>
          <w:szCs w:val="30"/>
        </w:rPr>
        <w:t>从中国</w:t>
      </w:r>
      <w:r w:rsidR="00605699">
        <w:rPr>
          <w:rFonts w:ascii="仿宋_GB2312" w:eastAsia="仿宋_GB2312" w:hint="eastAsia"/>
          <w:sz w:val="30"/>
          <w:szCs w:val="30"/>
        </w:rPr>
        <w:t>成人教育协会</w:t>
      </w:r>
      <w:r w:rsidRPr="00D8672A">
        <w:rPr>
          <w:rFonts w:ascii="仿宋_GB2312" w:eastAsia="仿宋_GB2312" w:hint="eastAsia"/>
          <w:sz w:val="30"/>
          <w:szCs w:val="30"/>
        </w:rPr>
        <w:t>网站</w:t>
      </w:r>
      <w:r>
        <w:rPr>
          <w:rFonts w:ascii="仿宋_GB2312" w:eastAsia="仿宋_GB2312" w:hint="eastAsia"/>
          <w:sz w:val="30"/>
          <w:szCs w:val="30"/>
        </w:rPr>
        <w:t xml:space="preserve"> </w:t>
      </w:r>
      <w:r w:rsidRPr="00741159">
        <w:rPr>
          <w:rFonts w:ascii="仿宋_GB2312" w:eastAsia="仿宋_GB2312" w:hint="eastAsia"/>
          <w:color w:val="000000"/>
          <w:sz w:val="30"/>
          <w:szCs w:val="30"/>
        </w:rPr>
        <w:t xml:space="preserve"> </w:t>
      </w:r>
      <w:hyperlink r:id="rId6" w:history="1">
        <w:r w:rsidRPr="00741159">
          <w:rPr>
            <w:rStyle w:val="a5"/>
            <w:rFonts w:ascii="仿宋_GB2312" w:eastAsia="仿宋_GB2312" w:hint="eastAsia"/>
            <w:color w:val="000000"/>
            <w:sz w:val="30"/>
            <w:szCs w:val="30"/>
            <w:u w:val="none"/>
          </w:rPr>
          <w:t>http://www.caea.org.cn</w:t>
        </w:r>
      </w:hyperlink>
      <w:r w:rsidRPr="005177D3">
        <w:rPr>
          <w:rFonts w:ascii="仿宋_GB2312" w:eastAsia="仿宋_GB2312" w:hint="eastAsia"/>
          <w:sz w:val="30"/>
          <w:szCs w:val="30"/>
        </w:rPr>
        <w:t xml:space="preserve"> </w:t>
      </w:r>
      <w:r>
        <w:rPr>
          <w:rFonts w:ascii="仿宋_GB2312" w:eastAsia="仿宋_GB2312" w:hint="eastAsia"/>
          <w:sz w:val="30"/>
          <w:szCs w:val="30"/>
        </w:rPr>
        <w:t>下载。</w:t>
      </w:r>
      <w:r w:rsidRPr="00D8672A">
        <w:rPr>
          <w:rFonts w:ascii="仿宋_GB2312" w:eastAsia="仿宋_GB2312"/>
          <w:sz w:val="30"/>
          <w:szCs w:val="30"/>
        </w:rPr>
        <w:t xml:space="preserve"> </w:t>
      </w:r>
    </w:p>
    <w:p w:rsidR="00B37BC1" w:rsidRDefault="00B37BC1" w:rsidP="00B37BC1">
      <w:pPr>
        <w:spacing w:line="520" w:lineRule="exact"/>
        <w:ind w:firstLineChars="200" w:firstLine="600"/>
        <w:rPr>
          <w:rFonts w:ascii="仿宋_GB2312" w:eastAsia="仿宋_GB2312"/>
          <w:sz w:val="30"/>
          <w:szCs w:val="30"/>
        </w:rPr>
      </w:pPr>
    </w:p>
    <w:p w:rsidR="00B37BC1" w:rsidRDefault="00B37BC1" w:rsidP="00B37BC1">
      <w:pPr>
        <w:spacing w:line="520" w:lineRule="exact"/>
        <w:ind w:firstLineChars="200" w:firstLine="600"/>
        <w:rPr>
          <w:rFonts w:ascii="仿宋_GB2312" w:eastAsia="仿宋_GB2312"/>
          <w:sz w:val="30"/>
          <w:szCs w:val="30"/>
        </w:rPr>
      </w:pPr>
      <w:r>
        <w:rPr>
          <w:rFonts w:ascii="仿宋_GB2312" w:eastAsia="仿宋_GB2312" w:hint="eastAsia"/>
          <w:sz w:val="30"/>
          <w:szCs w:val="30"/>
        </w:rPr>
        <w:t>附件一：我国城市数与学习型城市联盟城市统计表</w:t>
      </w:r>
    </w:p>
    <w:p w:rsidR="00B37BC1" w:rsidRPr="00732C38" w:rsidRDefault="00B37BC1" w:rsidP="00B37BC1">
      <w:pPr>
        <w:spacing w:line="520" w:lineRule="exact"/>
        <w:rPr>
          <w:rFonts w:ascii="仿宋_GB2312" w:eastAsia="仿宋_GB2312"/>
          <w:sz w:val="30"/>
          <w:szCs w:val="30"/>
        </w:rPr>
      </w:pPr>
      <w:r w:rsidRPr="00D8672A">
        <w:rPr>
          <w:rFonts w:ascii="仿宋_GB2312" w:eastAsia="仿宋_GB2312" w:hint="eastAsia"/>
          <w:sz w:val="30"/>
          <w:szCs w:val="30"/>
        </w:rPr>
        <w:t xml:space="preserve">    附件</w:t>
      </w:r>
      <w:r>
        <w:rPr>
          <w:rFonts w:ascii="仿宋_GB2312" w:eastAsia="仿宋_GB2312" w:hint="eastAsia"/>
          <w:sz w:val="30"/>
          <w:szCs w:val="30"/>
        </w:rPr>
        <w:t>二</w:t>
      </w:r>
      <w:r w:rsidRPr="00D8672A">
        <w:rPr>
          <w:rFonts w:ascii="仿宋_GB2312" w:eastAsia="仿宋_GB2312" w:hint="eastAsia"/>
          <w:sz w:val="30"/>
          <w:szCs w:val="30"/>
        </w:rPr>
        <w:t>：全国学习型城市建设联盟成员城市申报表</w:t>
      </w:r>
    </w:p>
    <w:p w:rsidR="00B37BC1" w:rsidRDefault="00B37BC1" w:rsidP="00B37BC1">
      <w:pPr>
        <w:spacing w:line="520" w:lineRule="exact"/>
        <w:ind w:firstLineChars="200" w:firstLine="600"/>
        <w:rPr>
          <w:rFonts w:ascii="仿宋_GB2312" w:eastAsia="仿宋_GB2312"/>
          <w:sz w:val="30"/>
          <w:szCs w:val="30"/>
        </w:rPr>
      </w:pPr>
    </w:p>
    <w:p w:rsidR="00B37BC1" w:rsidRDefault="00B37BC1" w:rsidP="00B37BC1">
      <w:pPr>
        <w:spacing w:line="520" w:lineRule="exact"/>
        <w:ind w:firstLineChars="200" w:firstLine="600"/>
        <w:rPr>
          <w:rFonts w:ascii="仿宋_GB2312" w:eastAsia="仿宋_GB2312"/>
          <w:sz w:val="30"/>
          <w:szCs w:val="30"/>
        </w:rPr>
      </w:pP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 xml:space="preserve">                             </w:t>
      </w:r>
      <w:r>
        <w:rPr>
          <w:rFonts w:ascii="仿宋_GB2312" w:eastAsia="仿宋_GB2312" w:hint="eastAsia"/>
          <w:sz w:val="30"/>
          <w:szCs w:val="30"/>
        </w:rPr>
        <w:t xml:space="preserve">  </w:t>
      </w:r>
      <w:r w:rsidRPr="00D8672A">
        <w:rPr>
          <w:rFonts w:ascii="仿宋_GB2312" w:eastAsia="仿宋_GB2312" w:hint="eastAsia"/>
          <w:sz w:val="30"/>
          <w:szCs w:val="30"/>
        </w:rPr>
        <w:t>中国成人教育协会</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 xml:space="preserve">                            全国学习型城市建设联盟</w:t>
      </w:r>
    </w:p>
    <w:p w:rsidR="00B37BC1" w:rsidRDefault="00B37BC1" w:rsidP="00B37BC1">
      <w:pPr>
        <w:spacing w:line="520" w:lineRule="exact"/>
        <w:ind w:firstLineChars="200" w:firstLine="600"/>
        <w:rPr>
          <w:rFonts w:ascii="仿宋_GB2312" w:eastAsia="仿宋_GB2312"/>
          <w:sz w:val="30"/>
          <w:szCs w:val="30"/>
        </w:rPr>
      </w:pPr>
      <w:r w:rsidRPr="00D8672A">
        <w:rPr>
          <w:rFonts w:ascii="仿宋_GB2312" w:eastAsia="仿宋_GB2312" w:hint="eastAsia"/>
          <w:sz w:val="30"/>
          <w:szCs w:val="30"/>
        </w:rPr>
        <w:t xml:space="preserve">        </w:t>
      </w:r>
      <w:r>
        <w:rPr>
          <w:rFonts w:ascii="仿宋_GB2312" w:eastAsia="仿宋_GB2312" w:hint="eastAsia"/>
          <w:sz w:val="30"/>
          <w:szCs w:val="30"/>
        </w:rPr>
        <w:t xml:space="preserve">                       </w:t>
      </w:r>
      <w:r w:rsidRPr="00D8672A">
        <w:rPr>
          <w:rFonts w:ascii="仿宋_GB2312" w:eastAsia="仿宋_GB2312" w:hint="eastAsia"/>
          <w:sz w:val="30"/>
          <w:szCs w:val="30"/>
        </w:rPr>
        <w:t xml:space="preserve">  201</w:t>
      </w:r>
      <w:r>
        <w:rPr>
          <w:rFonts w:ascii="仿宋_GB2312" w:eastAsia="仿宋_GB2312" w:hint="eastAsia"/>
          <w:sz w:val="30"/>
          <w:szCs w:val="30"/>
        </w:rPr>
        <w:t>8</w:t>
      </w:r>
      <w:r w:rsidRPr="00D8672A">
        <w:rPr>
          <w:rFonts w:ascii="仿宋_GB2312" w:eastAsia="仿宋_GB2312" w:hint="eastAsia"/>
          <w:sz w:val="30"/>
          <w:szCs w:val="30"/>
        </w:rPr>
        <w:t>年</w:t>
      </w:r>
      <w:r>
        <w:rPr>
          <w:rFonts w:ascii="仿宋_GB2312" w:eastAsia="仿宋_GB2312" w:hint="eastAsia"/>
          <w:sz w:val="30"/>
          <w:szCs w:val="30"/>
        </w:rPr>
        <w:t>5</w:t>
      </w:r>
      <w:r w:rsidRPr="00D8672A">
        <w:rPr>
          <w:rFonts w:ascii="仿宋_GB2312" w:eastAsia="仿宋_GB2312" w:hint="eastAsia"/>
          <w:sz w:val="30"/>
          <w:szCs w:val="30"/>
        </w:rPr>
        <w:t>月</w:t>
      </w:r>
      <w:r>
        <w:rPr>
          <w:rFonts w:ascii="仿宋_GB2312" w:eastAsia="仿宋_GB2312" w:hint="eastAsia"/>
          <w:sz w:val="30"/>
          <w:szCs w:val="30"/>
        </w:rPr>
        <w:t>3</w:t>
      </w:r>
      <w:r w:rsidRPr="00D8672A">
        <w:rPr>
          <w:rFonts w:ascii="仿宋_GB2312" w:eastAsia="仿宋_GB2312" w:hint="eastAsia"/>
          <w:sz w:val="30"/>
          <w:szCs w:val="30"/>
        </w:rPr>
        <w:t>日</w:t>
      </w: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sectPr w:rsidR="00B37BC1" w:rsidSect="00E25151">
          <w:headerReference w:type="default" r:id="rId7"/>
          <w:footerReference w:type="default" r:id="rId8"/>
          <w:footerReference w:type="first" r:id="rId9"/>
          <w:pgSz w:w="11906" w:h="16838"/>
          <w:pgMar w:top="1418" w:right="1361" w:bottom="1418" w:left="1361" w:header="851" w:footer="992" w:gutter="0"/>
          <w:cols w:space="720"/>
          <w:titlePg/>
          <w:docGrid w:type="lines" w:linePitch="312"/>
        </w:sectPr>
      </w:pPr>
    </w:p>
    <w:p w:rsidR="00B37BC1" w:rsidRDefault="00B37BC1" w:rsidP="00B37BC1">
      <w:pPr>
        <w:spacing w:line="520" w:lineRule="exact"/>
        <w:rPr>
          <w:rFonts w:ascii="仿宋_GB2312" w:eastAsia="仿宋_GB2312"/>
          <w:sz w:val="30"/>
          <w:szCs w:val="30"/>
        </w:rPr>
      </w:pPr>
      <w:r>
        <w:rPr>
          <w:rFonts w:ascii="仿宋_GB2312" w:eastAsia="仿宋_GB2312" w:hint="eastAsia"/>
          <w:sz w:val="30"/>
          <w:szCs w:val="30"/>
        </w:rPr>
        <w:lastRenderedPageBreak/>
        <w:t>附件一:</w:t>
      </w:r>
    </w:p>
    <w:p w:rsidR="00B37BC1" w:rsidRPr="00004F30" w:rsidRDefault="00B37BC1" w:rsidP="00B37BC1">
      <w:pPr>
        <w:spacing w:line="520" w:lineRule="exact"/>
        <w:jc w:val="center"/>
        <w:rPr>
          <w:rFonts w:ascii="方正小标宋简体" w:eastAsia="方正小标宋简体"/>
          <w:sz w:val="36"/>
          <w:szCs w:val="36"/>
        </w:rPr>
      </w:pPr>
      <w:r w:rsidRPr="00004F30">
        <w:rPr>
          <w:rFonts w:ascii="方正小标宋简体" w:eastAsia="方正小标宋简体" w:hint="eastAsia"/>
          <w:sz w:val="36"/>
          <w:szCs w:val="36"/>
        </w:rPr>
        <w:t>我国城市数与学习型城市联盟城市统计表</w:t>
      </w:r>
    </w:p>
    <w:tbl>
      <w:tblPr>
        <w:tblW w:w="9961" w:type="dxa"/>
        <w:tblLook w:val="04A0"/>
      </w:tblPr>
      <w:tblGrid>
        <w:gridCol w:w="1080"/>
        <w:gridCol w:w="778"/>
        <w:gridCol w:w="709"/>
        <w:gridCol w:w="992"/>
        <w:gridCol w:w="992"/>
        <w:gridCol w:w="993"/>
        <w:gridCol w:w="2551"/>
        <w:gridCol w:w="992"/>
        <w:gridCol w:w="874"/>
      </w:tblGrid>
      <w:tr w:rsidR="00B37BC1" w:rsidRPr="00B569F4" w:rsidTr="00CF6786">
        <w:trPr>
          <w:trHeight w:val="82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省级</w:t>
            </w:r>
          </w:p>
        </w:tc>
        <w:tc>
          <w:tcPr>
            <w:tcW w:w="778"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合计</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直辖市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#地级市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#县级市</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其中联盟城市（地级）</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r>
              <w:rPr>
                <w:rFonts w:ascii="宋体" w:hAnsi="宋体" w:cs="宋体" w:hint="eastAsia"/>
                <w:b/>
                <w:bCs/>
                <w:color w:val="000000"/>
                <w:kern w:val="0"/>
                <w:sz w:val="22"/>
                <w:szCs w:val="22"/>
              </w:rPr>
              <w:t>5</w:t>
            </w:r>
            <w:r w:rsidRPr="00B569F4">
              <w:rPr>
                <w:rFonts w:ascii="宋体" w:hAnsi="宋体" w:cs="宋体" w:hint="eastAsia"/>
                <w:b/>
                <w:bCs/>
                <w:color w:val="000000"/>
                <w:kern w:val="0"/>
                <w:sz w:val="22"/>
                <w:szCs w:val="22"/>
              </w:rPr>
              <w:t>批联盟城市名单</w:t>
            </w:r>
          </w:p>
        </w:tc>
        <w:tc>
          <w:tcPr>
            <w:tcW w:w="992" w:type="dxa"/>
            <w:tcBorders>
              <w:top w:val="single" w:sz="4" w:space="0" w:color="auto"/>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联盟地级城市占地级单位%</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规划%</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全国</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653</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4</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288</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361</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80</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占城市数的%</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28</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北京市</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14</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北京</w:t>
            </w:r>
            <w:r w:rsidR="00605699">
              <w:rPr>
                <w:rFonts w:ascii="宋体" w:hAnsi="宋体" w:cs="宋体" w:hint="eastAsia"/>
                <w:b/>
                <w:bCs/>
                <w:color w:val="000000"/>
                <w:kern w:val="0"/>
                <w:sz w:val="22"/>
                <w:szCs w:val="22"/>
              </w:rPr>
              <w:t>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100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天津市</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13</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天津</w:t>
            </w:r>
            <w:r w:rsidR="00605699">
              <w:rPr>
                <w:rFonts w:ascii="宋体" w:hAnsi="宋体" w:cs="宋体" w:hint="eastAsia"/>
                <w:b/>
                <w:bCs/>
                <w:color w:val="000000"/>
                <w:kern w:val="0"/>
                <w:sz w:val="22"/>
                <w:szCs w:val="22"/>
              </w:rPr>
              <w:t>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100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5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河北省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20</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石家庄、邯郸市、唐山市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27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山西省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22</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11</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太原市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9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内蒙古</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20</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11</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包头市、巴彦</w:t>
            </w:r>
            <w:proofErr w:type="gramStart"/>
            <w:r w:rsidRPr="00B569F4">
              <w:rPr>
                <w:rFonts w:ascii="宋体" w:hAnsi="宋体" w:cs="宋体" w:hint="eastAsia"/>
                <w:b/>
                <w:bCs/>
                <w:color w:val="000000"/>
                <w:kern w:val="0"/>
                <w:sz w:val="22"/>
                <w:szCs w:val="22"/>
              </w:rPr>
              <w:t>淖尔市</w:t>
            </w:r>
            <w:proofErr w:type="gramEnd"/>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22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5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辽宁省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14</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17</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沈阳市、大连市、丹东市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21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吉林省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28</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20</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长春市、吉林市</w:t>
            </w:r>
            <w:r>
              <w:rPr>
                <w:rFonts w:ascii="宋体" w:hAnsi="宋体" w:cs="宋体" w:hint="eastAsia"/>
                <w:b/>
                <w:bCs/>
                <w:color w:val="000000"/>
                <w:kern w:val="0"/>
                <w:sz w:val="22"/>
                <w:szCs w:val="22"/>
              </w:rPr>
              <w:t>、</w:t>
            </w:r>
            <w:r w:rsidRPr="005578B4">
              <w:rPr>
                <w:rFonts w:ascii="宋体" w:hAnsi="宋体" w:cs="宋体"/>
                <w:b/>
                <w:bCs/>
                <w:color w:val="000000"/>
                <w:kern w:val="0"/>
                <w:sz w:val="22"/>
                <w:szCs w:val="22"/>
              </w:rPr>
              <w:t>延边朝鲜族自治州</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38</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82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黑龙江</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29</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17</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5</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哈尔滨市、齐齐哈尔市、大兴安岭地区、鸡西市、牡丹江市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42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上海市</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16</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上海</w:t>
            </w:r>
            <w:r w:rsidR="00605699">
              <w:rPr>
                <w:rFonts w:ascii="宋体" w:hAnsi="宋体" w:cs="宋体" w:hint="eastAsia"/>
                <w:b/>
                <w:bCs/>
                <w:color w:val="000000"/>
                <w:kern w:val="0"/>
                <w:sz w:val="22"/>
                <w:szCs w:val="22"/>
              </w:rPr>
              <w:t>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100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82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江苏省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36</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13</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23</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5</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常州市、南京市、苏州市、盐城市，苏州昆山市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38</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82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浙江省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20</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杭州市、宁波市、温州市、绍兴市、丽水市、衢州市</w:t>
            </w:r>
            <w:r>
              <w:rPr>
                <w:rFonts w:ascii="宋体" w:hAnsi="宋体" w:cs="宋体" w:hint="eastAsia"/>
                <w:b/>
                <w:bCs/>
                <w:color w:val="000000"/>
                <w:kern w:val="0"/>
                <w:sz w:val="22"/>
                <w:szCs w:val="22"/>
              </w:rPr>
              <w:t>、</w:t>
            </w:r>
            <w:r w:rsidRPr="005578B4">
              <w:rPr>
                <w:rFonts w:ascii="宋体" w:hAnsi="宋体" w:cs="宋体" w:hint="eastAsia"/>
                <w:b/>
                <w:bCs/>
                <w:color w:val="000000"/>
                <w:kern w:val="0"/>
                <w:sz w:val="22"/>
                <w:szCs w:val="22"/>
              </w:rPr>
              <w:t>舟山市、台州市、金华市、嘉兴市、湖州市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100</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10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安徽省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22</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16</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6</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合肥市、马鞍山市、芜湖市、宣城市、宿州市、铜陵市、淮北市、蚌埠市</w:t>
            </w:r>
            <w:r>
              <w:rPr>
                <w:rFonts w:ascii="宋体" w:hAnsi="宋体" w:cs="宋体" w:hint="eastAsia"/>
                <w:b/>
                <w:bCs/>
                <w:color w:val="000000"/>
                <w:kern w:val="0"/>
                <w:sz w:val="22"/>
                <w:szCs w:val="22"/>
              </w:rPr>
              <w:t>、</w:t>
            </w:r>
            <w:r w:rsidRPr="005578B4">
              <w:rPr>
                <w:rFonts w:ascii="宋体" w:hAnsi="宋体" w:cs="宋体" w:hint="eastAsia"/>
                <w:b/>
                <w:bCs/>
                <w:color w:val="000000"/>
                <w:kern w:val="0"/>
                <w:sz w:val="22"/>
                <w:szCs w:val="22"/>
              </w:rPr>
              <w:t>亳州市、滁州市、淮南市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69</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福建省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22</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13</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江西省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10</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南昌市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9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5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山东省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45</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17</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28</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4</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济南市、青岛市、泰安市</w:t>
            </w:r>
            <w:r>
              <w:rPr>
                <w:rFonts w:ascii="宋体" w:hAnsi="宋体" w:cs="宋体" w:hint="eastAsia"/>
                <w:b/>
                <w:bCs/>
                <w:color w:val="000000"/>
                <w:kern w:val="0"/>
                <w:sz w:val="22"/>
                <w:szCs w:val="22"/>
              </w:rPr>
              <w:t>、</w:t>
            </w:r>
            <w:r w:rsidRPr="00DB6F98">
              <w:rPr>
                <w:rFonts w:ascii="宋体" w:hAnsi="宋体" w:cs="宋体" w:hint="eastAsia"/>
                <w:b/>
                <w:bCs/>
                <w:color w:val="000000"/>
                <w:kern w:val="0"/>
                <w:sz w:val="22"/>
                <w:szCs w:val="22"/>
              </w:rPr>
              <w:t>淄博市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24</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5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河南省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38</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17</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21</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5</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郑州市、鹤壁市、济源市</w:t>
            </w:r>
            <w:r>
              <w:rPr>
                <w:rFonts w:ascii="宋体" w:hAnsi="宋体" w:cs="宋体" w:hint="eastAsia"/>
                <w:b/>
                <w:bCs/>
                <w:color w:val="000000"/>
                <w:kern w:val="0"/>
                <w:sz w:val="22"/>
                <w:szCs w:val="22"/>
              </w:rPr>
              <w:t>、</w:t>
            </w:r>
            <w:r w:rsidRPr="00DB6F98">
              <w:rPr>
                <w:rFonts w:ascii="宋体" w:hAnsi="宋体" w:cs="宋体" w:hint="eastAsia"/>
                <w:b/>
                <w:bCs/>
                <w:color w:val="000000"/>
                <w:kern w:val="0"/>
                <w:sz w:val="22"/>
                <w:szCs w:val="22"/>
              </w:rPr>
              <w:t>开封市、三门峡市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29</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湖北省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36</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24</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武汉市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8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82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湖南省</w:t>
            </w:r>
          </w:p>
        </w:tc>
        <w:tc>
          <w:tcPr>
            <w:tcW w:w="778" w:type="dxa"/>
            <w:tcBorders>
              <w:top w:val="nil"/>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29</w:t>
            </w:r>
          </w:p>
        </w:tc>
        <w:tc>
          <w:tcPr>
            <w:tcW w:w="709" w:type="dxa"/>
            <w:tcBorders>
              <w:top w:val="nil"/>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13</w:t>
            </w:r>
          </w:p>
        </w:tc>
        <w:tc>
          <w:tcPr>
            <w:tcW w:w="992" w:type="dxa"/>
            <w:tcBorders>
              <w:top w:val="nil"/>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16</w:t>
            </w:r>
          </w:p>
        </w:tc>
        <w:tc>
          <w:tcPr>
            <w:tcW w:w="993" w:type="dxa"/>
            <w:tcBorders>
              <w:top w:val="nil"/>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5</w:t>
            </w:r>
          </w:p>
        </w:tc>
        <w:tc>
          <w:tcPr>
            <w:tcW w:w="2551" w:type="dxa"/>
            <w:tcBorders>
              <w:top w:val="nil"/>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长沙市、岳阳市、衡阳市、郴州市、益阳市</w:t>
            </w:r>
          </w:p>
        </w:tc>
        <w:tc>
          <w:tcPr>
            <w:tcW w:w="992" w:type="dxa"/>
            <w:tcBorders>
              <w:top w:val="nil"/>
              <w:left w:val="nil"/>
              <w:bottom w:val="single" w:sz="4"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38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80</w:t>
            </w:r>
          </w:p>
        </w:tc>
      </w:tr>
      <w:tr w:rsidR="00B37BC1" w:rsidRPr="00B569F4" w:rsidTr="00CF6786">
        <w:trPr>
          <w:trHeight w:val="82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lastRenderedPageBreak/>
              <w:t>广东省</w:t>
            </w:r>
          </w:p>
        </w:tc>
        <w:tc>
          <w:tcPr>
            <w:tcW w:w="778"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42</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21</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6</w:t>
            </w:r>
          </w:p>
        </w:tc>
        <w:tc>
          <w:tcPr>
            <w:tcW w:w="2551"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深圳市、广州市、珠海市、佛山市、东莞市、中山市</w:t>
            </w:r>
          </w:p>
        </w:tc>
        <w:tc>
          <w:tcPr>
            <w:tcW w:w="992" w:type="dxa"/>
            <w:tcBorders>
              <w:top w:val="single" w:sz="4" w:space="0" w:color="auto"/>
              <w:left w:val="nil"/>
              <w:bottom w:val="single" w:sz="4"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29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28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广西</w:t>
            </w:r>
          </w:p>
        </w:tc>
        <w:tc>
          <w:tcPr>
            <w:tcW w:w="778"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21</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14</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single" w:sz="4" w:space="0" w:color="auto"/>
              <w:left w:val="nil"/>
              <w:bottom w:val="single" w:sz="4"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南宁市</w:t>
            </w:r>
          </w:p>
        </w:tc>
        <w:tc>
          <w:tcPr>
            <w:tcW w:w="992" w:type="dxa"/>
            <w:tcBorders>
              <w:top w:val="single" w:sz="4" w:space="0" w:color="auto"/>
              <w:left w:val="nil"/>
              <w:bottom w:val="single" w:sz="4"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7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海南</w:t>
            </w:r>
          </w:p>
        </w:tc>
        <w:tc>
          <w:tcPr>
            <w:tcW w:w="778"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6</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海口市</w:t>
            </w:r>
          </w:p>
        </w:tc>
        <w:tc>
          <w:tcPr>
            <w:tcW w:w="992" w:type="dxa"/>
            <w:tcBorders>
              <w:top w:val="single" w:sz="4" w:space="0" w:color="auto"/>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33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90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重庆市</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21</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重庆</w:t>
            </w:r>
            <w:r w:rsidR="00605699">
              <w:rPr>
                <w:rFonts w:ascii="宋体" w:hAnsi="宋体" w:cs="宋体" w:hint="eastAsia"/>
                <w:b/>
                <w:bCs/>
                <w:color w:val="000000"/>
                <w:kern w:val="0"/>
                <w:sz w:val="22"/>
                <w:szCs w:val="22"/>
              </w:rPr>
              <w:t>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100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四川省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32</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18</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14</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成都市、达州市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11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贵州</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13</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6</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云南</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21</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8</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13</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西藏</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DB6F98">
              <w:rPr>
                <w:rFonts w:ascii="宋体" w:hAnsi="宋体" w:cs="宋体" w:hint="eastAsia"/>
                <w:b/>
                <w:bCs/>
                <w:color w:val="000000"/>
                <w:kern w:val="0"/>
                <w:sz w:val="22"/>
                <w:szCs w:val="22"/>
              </w:rPr>
              <w:t>拉萨市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33</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陕西省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13</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10</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西安市、宝鸡市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20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甘肃省</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16</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4</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兰州</w:t>
            </w:r>
            <w:r w:rsidR="00605699">
              <w:rPr>
                <w:rFonts w:ascii="宋体" w:hAnsi="宋体" w:cs="宋体" w:hint="eastAsia"/>
                <w:b/>
                <w:bCs/>
                <w:color w:val="000000"/>
                <w:kern w:val="0"/>
                <w:sz w:val="22"/>
                <w:szCs w:val="22"/>
              </w:rPr>
              <w:t>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8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青海</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5</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3</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宁夏</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5</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新疆</w:t>
            </w:r>
          </w:p>
        </w:tc>
        <w:tc>
          <w:tcPr>
            <w:tcW w:w="778"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26</w:t>
            </w:r>
          </w:p>
        </w:tc>
        <w:tc>
          <w:tcPr>
            <w:tcW w:w="709"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24</w:t>
            </w:r>
          </w:p>
        </w:tc>
        <w:tc>
          <w:tcPr>
            <w:tcW w:w="993"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1</w:t>
            </w:r>
          </w:p>
        </w:tc>
        <w:tc>
          <w:tcPr>
            <w:tcW w:w="2551" w:type="dxa"/>
            <w:tcBorders>
              <w:top w:val="nil"/>
              <w:left w:val="nil"/>
              <w:bottom w:val="single" w:sz="8" w:space="0" w:color="auto"/>
              <w:right w:val="single" w:sz="8"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克拉玛依市、石河子</w:t>
            </w:r>
            <w:r w:rsidR="00605699">
              <w:rPr>
                <w:rFonts w:ascii="宋体" w:hAnsi="宋体" w:cs="宋体" w:hint="eastAsia"/>
                <w:b/>
                <w:bCs/>
                <w:color w:val="000000"/>
                <w:kern w:val="0"/>
                <w:sz w:val="22"/>
                <w:szCs w:val="22"/>
              </w:rPr>
              <w:t>市</w:t>
            </w:r>
          </w:p>
        </w:tc>
        <w:tc>
          <w:tcPr>
            <w:tcW w:w="992" w:type="dxa"/>
            <w:tcBorders>
              <w:top w:val="nil"/>
              <w:left w:val="nil"/>
              <w:bottom w:val="single" w:sz="8" w:space="0" w:color="auto"/>
              <w:right w:val="nil"/>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 xml:space="preserve">50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70</w:t>
            </w:r>
          </w:p>
        </w:tc>
      </w:tr>
      <w:tr w:rsidR="00B37BC1" w:rsidRPr="00B569F4" w:rsidTr="00CF6786">
        <w:trPr>
          <w:trHeight w:val="285"/>
        </w:trPr>
        <w:tc>
          <w:tcPr>
            <w:tcW w:w="9961" w:type="dxa"/>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B37BC1" w:rsidRPr="00B569F4" w:rsidRDefault="00B37BC1" w:rsidP="00CF6786">
            <w:pPr>
              <w:widowControl/>
              <w:jc w:val="left"/>
              <w:rPr>
                <w:rFonts w:ascii="宋体" w:hAnsi="宋体" w:cs="宋体"/>
                <w:b/>
                <w:bCs/>
                <w:color w:val="000000"/>
                <w:kern w:val="0"/>
                <w:sz w:val="22"/>
                <w:szCs w:val="22"/>
              </w:rPr>
            </w:pPr>
            <w:r w:rsidRPr="00B569F4">
              <w:rPr>
                <w:rFonts w:ascii="宋体" w:hAnsi="宋体" w:cs="宋体" w:hint="eastAsia"/>
                <w:b/>
                <w:bCs/>
                <w:color w:val="000000"/>
                <w:kern w:val="0"/>
                <w:sz w:val="22"/>
                <w:szCs w:val="22"/>
              </w:rPr>
              <w:t>数据来源：民政部中国行政区划简册2015年，学习型城市建设联盟城市统计201</w:t>
            </w:r>
            <w:r>
              <w:rPr>
                <w:rFonts w:ascii="宋体" w:hAnsi="宋体" w:cs="宋体" w:hint="eastAsia"/>
                <w:b/>
                <w:bCs/>
                <w:color w:val="000000"/>
                <w:kern w:val="0"/>
                <w:sz w:val="22"/>
                <w:szCs w:val="22"/>
              </w:rPr>
              <w:t>8</w:t>
            </w:r>
            <w:r w:rsidRPr="00B569F4">
              <w:rPr>
                <w:rFonts w:ascii="宋体" w:hAnsi="宋体" w:cs="宋体" w:hint="eastAsia"/>
                <w:b/>
                <w:bCs/>
                <w:color w:val="000000"/>
                <w:kern w:val="0"/>
                <w:sz w:val="22"/>
                <w:szCs w:val="22"/>
              </w:rPr>
              <w:t>年</w:t>
            </w:r>
            <w:r>
              <w:rPr>
                <w:rFonts w:ascii="宋体" w:hAnsi="宋体" w:cs="宋体" w:hint="eastAsia"/>
                <w:b/>
                <w:bCs/>
                <w:color w:val="000000"/>
                <w:kern w:val="0"/>
                <w:sz w:val="22"/>
                <w:szCs w:val="22"/>
              </w:rPr>
              <w:t>4</w:t>
            </w:r>
            <w:r w:rsidRPr="00B569F4">
              <w:rPr>
                <w:rFonts w:ascii="宋体" w:hAnsi="宋体" w:cs="宋体" w:hint="eastAsia"/>
                <w:b/>
                <w:bCs/>
                <w:color w:val="000000"/>
                <w:kern w:val="0"/>
                <w:sz w:val="22"/>
                <w:szCs w:val="22"/>
              </w:rPr>
              <w:t>月</w:t>
            </w:r>
            <w:r>
              <w:rPr>
                <w:rFonts w:ascii="宋体" w:hAnsi="宋体" w:cs="宋体" w:hint="eastAsia"/>
                <w:b/>
                <w:bCs/>
                <w:color w:val="000000"/>
                <w:kern w:val="0"/>
                <w:sz w:val="22"/>
                <w:szCs w:val="22"/>
              </w:rPr>
              <w:t>。规划中的百分比按照《教育部等七部门关于推进学习型城市建设的意见》确定。</w:t>
            </w:r>
          </w:p>
        </w:tc>
      </w:tr>
    </w:tbl>
    <w:p w:rsidR="00B37BC1" w:rsidRPr="00B569F4"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Pr="00B569F4"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pPr>
    </w:p>
    <w:p w:rsidR="00B37BC1" w:rsidRDefault="00B37BC1" w:rsidP="00B37BC1">
      <w:pPr>
        <w:spacing w:line="480" w:lineRule="exact"/>
        <w:rPr>
          <w:rFonts w:ascii="仿宋_GB2312" w:eastAsia="仿宋_GB2312"/>
          <w:sz w:val="30"/>
          <w:szCs w:val="30"/>
        </w:rPr>
        <w:sectPr w:rsidR="00B37BC1" w:rsidSect="00E25151">
          <w:footerReference w:type="first" r:id="rId10"/>
          <w:pgSz w:w="11906" w:h="16838"/>
          <w:pgMar w:top="1418" w:right="1361" w:bottom="1418" w:left="1361" w:header="851" w:footer="992" w:gutter="0"/>
          <w:cols w:space="720"/>
          <w:titlePg/>
          <w:docGrid w:type="lines" w:linePitch="312"/>
        </w:sectPr>
      </w:pPr>
    </w:p>
    <w:p w:rsidR="00B37BC1" w:rsidRPr="00004F30" w:rsidRDefault="00B37BC1" w:rsidP="00B37BC1">
      <w:pPr>
        <w:rPr>
          <w:rFonts w:ascii="仿宋_GB2312" w:eastAsia="仿宋_GB2312" w:hAnsi="华文中宋" w:cs="华文中宋"/>
          <w:bCs/>
          <w:sz w:val="30"/>
          <w:szCs w:val="30"/>
        </w:rPr>
      </w:pPr>
      <w:r w:rsidRPr="00004F30">
        <w:rPr>
          <w:rFonts w:ascii="仿宋_GB2312" w:eastAsia="仿宋_GB2312" w:hAnsi="华文中宋" w:cs="华文中宋" w:hint="eastAsia"/>
          <w:bCs/>
          <w:sz w:val="30"/>
          <w:szCs w:val="30"/>
        </w:rPr>
        <w:lastRenderedPageBreak/>
        <w:t>附件二：</w:t>
      </w:r>
    </w:p>
    <w:p w:rsidR="00B37BC1" w:rsidRDefault="00B37BC1" w:rsidP="00B37BC1">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全国学习型城市建设联盟成员城市申报表</w:t>
      </w:r>
    </w:p>
    <w:p w:rsidR="00B37BC1" w:rsidRDefault="00B37BC1" w:rsidP="00FD3261">
      <w:pPr>
        <w:spacing w:afterLines="50"/>
        <w:rPr>
          <w:rFonts w:ascii="仿宋_GB2312" w:eastAsia="仿宋_GB2312" w:hAnsi="仿宋_GB2312" w:cs="仿宋_GB2312"/>
          <w:b/>
          <w:bCs/>
          <w:sz w:val="24"/>
          <w:u w:val="single"/>
        </w:rPr>
      </w:pPr>
      <w:r>
        <w:rPr>
          <w:rFonts w:ascii="仿宋_GB2312" w:eastAsia="仿宋_GB2312" w:hAnsi="仿宋_GB2312" w:cs="仿宋_GB2312" w:hint="eastAsia"/>
          <w:b/>
          <w:bCs/>
          <w:sz w:val="24"/>
        </w:rPr>
        <w:t>城市名称：</w:t>
      </w:r>
      <w:r>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rPr>
        <w:t>省（自治区）</w:t>
      </w:r>
      <w:r>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rPr>
        <w:t>市</w:t>
      </w:r>
      <w:r>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rPr>
        <w:t>（含地、州、盟）</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956"/>
        <w:gridCol w:w="18"/>
        <w:gridCol w:w="703"/>
        <w:gridCol w:w="917"/>
        <w:gridCol w:w="720"/>
        <w:gridCol w:w="1317"/>
        <w:gridCol w:w="11"/>
        <w:gridCol w:w="850"/>
        <w:gridCol w:w="1898"/>
      </w:tblGrid>
      <w:tr w:rsidR="00B37BC1" w:rsidTr="00CF6786">
        <w:trPr>
          <w:trHeight w:val="582"/>
          <w:jc w:val="center"/>
        </w:trPr>
        <w:tc>
          <w:tcPr>
            <w:tcW w:w="4321" w:type="dxa"/>
            <w:gridSpan w:val="4"/>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rPr>
                <w:rFonts w:ascii="仿宋_GB2312" w:eastAsia="仿宋_GB2312" w:hAnsi="仿宋_GB2312" w:cs="仿宋_GB2312"/>
                <w:b/>
                <w:bCs/>
                <w:sz w:val="24"/>
              </w:rPr>
            </w:pPr>
            <w:r>
              <w:rPr>
                <w:rFonts w:ascii="仿宋_GB2312" w:eastAsia="仿宋_GB2312" w:hAnsi="仿宋_GB2312" w:cs="仿宋_GB2312" w:hint="eastAsia"/>
                <w:b/>
                <w:bCs/>
                <w:sz w:val="24"/>
              </w:rPr>
              <w:t>本市主管学习型城市建设工作的部门</w:t>
            </w:r>
          </w:p>
        </w:tc>
        <w:tc>
          <w:tcPr>
            <w:tcW w:w="5713" w:type="dxa"/>
            <w:gridSpan w:val="6"/>
            <w:tcBorders>
              <w:top w:val="single" w:sz="4" w:space="0" w:color="auto"/>
              <w:left w:val="single" w:sz="4" w:space="0" w:color="auto"/>
              <w:bottom w:val="single" w:sz="4" w:space="0" w:color="auto"/>
              <w:right w:val="single" w:sz="4" w:space="0" w:color="auto"/>
            </w:tcBorders>
            <w:vAlign w:val="center"/>
          </w:tcPr>
          <w:p w:rsidR="00B37BC1" w:rsidRDefault="00B37BC1" w:rsidP="00CF6786">
            <w:pPr>
              <w:rPr>
                <w:sz w:val="24"/>
              </w:rPr>
            </w:pPr>
          </w:p>
        </w:tc>
      </w:tr>
      <w:tr w:rsidR="00B37BC1" w:rsidTr="00CF6786">
        <w:trPr>
          <w:trHeight w:val="1601"/>
          <w:jc w:val="center"/>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rPr>
                <w:rFonts w:ascii="仿宋_GB2312" w:eastAsia="仿宋_GB2312" w:hAnsi="仿宋_GB2312" w:cs="仿宋_GB2312"/>
                <w:b/>
                <w:bCs/>
                <w:sz w:val="24"/>
              </w:rPr>
            </w:pPr>
            <w:r>
              <w:rPr>
                <w:rFonts w:ascii="仿宋_GB2312" w:eastAsia="仿宋_GB2312" w:hAnsi="仿宋_GB2312" w:cs="仿宋_GB2312" w:hint="eastAsia"/>
                <w:b/>
                <w:bCs/>
                <w:sz w:val="24"/>
              </w:rPr>
              <w:t>本市教育行政部门在学习型城市建设中承担的主要职能和任务</w:t>
            </w:r>
          </w:p>
        </w:tc>
        <w:tc>
          <w:tcPr>
            <w:tcW w:w="6434" w:type="dxa"/>
            <w:gridSpan w:val="8"/>
            <w:tcBorders>
              <w:top w:val="single" w:sz="4" w:space="0" w:color="auto"/>
              <w:left w:val="single" w:sz="4" w:space="0" w:color="auto"/>
              <w:bottom w:val="single" w:sz="4" w:space="0" w:color="auto"/>
              <w:right w:val="single" w:sz="4" w:space="0" w:color="auto"/>
            </w:tcBorders>
          </w:tcPr>
          <w:p w:rsidR="00B37BC1" w:rsidRDefault="00B37BC1" w:rsidP="00CF6786">
            <w:pPr>
              <w:jc w:val="left"/>
              <w:rPr>
                <w:sz w:val="24"/>
              </w:rPr>
            </w:pPr>
          </w:p>
          <w:p w:rsidR="00B37BC1" w:rsidRDefault="00B37BC1" w:rsidP="00CF6786">
            <w:pPr>
              <w:jc w:val="left"/>
              <w:rPr>
                <w:sz w:val="24"/>
              </w:rPr>
            </w:pPr>
          </w:p>
          <w:p w:rsidR="00B37BC1" w:rsidRDefault="00B37BC1" w:rsidP="00CF6786">
            <w:pPr>
              <w:jc w:val="left"/>
              <w:rPr>
                <w:sz w:val="24"/>
              </w:rPr>
            </w:pPr>
          </w:p>
          <w:p w:rsidR="00B37BC1" w:rsidRDefault="00B37BC1" w:rsidP="00CF6786">
            <w:pPr>
              <w:jc w:val="left"/>
              <w:rPr>
                <w:sz w:val="24"/>
              </w:rPr>
            </w:pPr>
          </w:p>
        </w:tc>
      </w:tr>
      <w:tr w:rsidR="00B37BC1" w:rsidTr="00CF6786">
        <w:trPr>
          <w:trHeight w:val="474"/>
          <w:jc w:val="center"/>
        </w:trPr>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本市教育行政部门分管学习型城市建设工作的主要负责人</w:t>
            </w:r>
          </w:p>
        </w:tc>
        <w:tc>
          <w:tcPr>
            <w:tcW w:w="956"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职务</w:t>
            </w:r>
          </w:p>
        </w:tc>
        <w:tc>
          <w:tcPr>
            <w:tcW w:w="1317" w:type="dxa"/>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办公电话</w:t>
            </w:r>
          </w:p>
        </w:tc>
        <w:tc>
          <w:tcPr>
            <w:tcW w:w="1898"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rPr>
                <w:sz w:val="24"/>
              </w:rPr>
            </w:pPr>
            <w:r>
              <w:rPr>
                <w:rFonts w:hint="eastAsia"/>
                <w:sz w:val="24"/>
              </w:rPr>
              <w:t>（加区号）</w:t>
            </w:r>
          </w:p>
        </w:tc>
      </w:tr>
      <w:tr w:rsidR="00B37BC1" w:rsidTr="00CF6786">
        <w:trPr>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widowControl/>
              <w:jc w:val="left"/>
              <w:rPr>
                <w:rFonts w:ascii="仿宋_GB2312" w:eastAsia="仿宋_GB2312" w:hAnsi="仿宋_GB2312" w:cs="仿宋_GB2312"/>
                <w:b/>
                <w:bCs/>
                <w:sz w:val="24"/>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手机</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电子邮箱</w:t>
            </w:r>
          </w:p>
        </w:tc>
        <w:tc>
          <w:tcPr>
            <w:tcW w:w="4076" w:type="dxa"/>
            <w:gridSpan w:val="4"/>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r>
      <w:tr w:rsidR="00B37BC1" w:rsidTr="00CF6786">
        <w:trPr>
          <w:trHeight w:val="510"/>
          <w:jc w:val="center"/>
        </w:trPr>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本市教育行政部门负责学习型城市建设工作的处室及负责人</w:t>
            </w:r>
          </w:p>
        </w:tc>
        <w:tc>
          <w:tcPr>
            <w:tcW w:w="2594" w:type="dxa"/>
            <w:gridSpan w:val="4"/>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处室名称</w:t>
            </w:r>
          </w:p>
        </w:tc>
        <w:tc>
          <w:tcPr>
            <w:tcW w:w="4796" w:type="dxa"/>
            <w:gridSpan w:val="5"/>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r>
      <w:tr w:rsidR="00B37BC1" w:rsidTr="00CF6786">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widowControl/>
              <w:jc w:val="left"/>
              <w:rPr>
                <w:rFonts w:ascii="仿宋_GB2312" w:eastAsia="仿宋_GB2312" w:hAnsi="仿宋_GB2312" w:cs="仿宋_GB2312"/>
                <w:b/>
                <w:bCs/>
                <w:sz w:val="24"/>
              </w:rPr>
            </w:pP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负责人姓名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职务</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办公电话</w:t>
            </w:r>
          </w:p>
        </w:tc>
        <w:tc>
          <w:tcPr>
            <w:tcW w:w="1898"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rPr>
                <w:sz w:val="24"/>
              </w:rPr>
            </w:pPr>
            <w:r>
              <w:rPr>
                <w:rFonts w:hint="eastAsia"/>
                <w:sz w:val="24"/>
              </w:rPr>
              <w:t>（加区号）</w:t>
            </w:r>
          </w:p>
        </w:tc>
      </w:tr>
      <w:tr w:rsidR="00B37BC1" w:rsidTr="00CF6786">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widowControl/>
              <w:jc w:val="left"/>
              <w:rPr>
                <w:rFonts w:ascii="仿宋_GB2312" w:eastAsia="仿宋_GB2312" w:hAnsi="仿宋_GB2312" w:cs="仿宋_GB2312"/>
                <w:b/>
                <w:bCs/>
                <w:sz w:val="24"/>
              </w:rPr>
            </w:pP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手机</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电子邮箱</w:t>
            </w:r>
          </w:p>
        </w:tc>
        <w:tc>
          <w:tcPr>
            <w:tcW w:w="4076" w:type="dxa"/>
            <w:gridSpan w:val="4"/>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r>
      <w:tr w:rsidR="00B37BC1" w:rsidTr="00CF6786">
        <w:trPr>
          <w:jc w:val="center"/>
        </w:trPr>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联系人</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职务</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sz w:val="24"/>
              </w:rPr>
            </w:pPr>
            <w:r>
              <w:rPr>
                <w:rFonts w:ascii="仿宋_GB2312" w:eastAsia="仿宋_GB2312" w:hAnsi="仿宋_GB2312" w:cs="仿宋_GB2312" w:hint="eastAsia"/>
                <w:b/>
                <w:bCs/>
                <w:sz w:val="24"/>
              </w:rPr>
              <w:t>办公电话</w:t>
            </w:r>
          </w:p>
        </w:tc>
        <w:tc>
          <w:tcPr>
            <w:tcW w:w="1898"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rPr>
                <w:sz w:val="24"/>
              </w:rPr>
            </w:pPr>
            <w:r>
              <w:rPr>
                <w:rFonts w:hint="eastAsia"/>
                <w:sz w:val="24"/>
              </w:rPr>
              <w:t>（加区号）</w:t>
            </w:r>
          </w:p>
        </w:tc>
      </w:tr>
      <w:tr w:rsidR="00B37BC1" w:rsidTr="00CF6786">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widowControl/>
              <w:jc w:val="left"/>
              <w:rPr>
                <w:rFonts w:ascii="仿宋_GB2312" w:eastAsia="仿宋_GB2312" w:hAnsi="仿宋_GB2312" w:cs="仿宋_GB2312"/>
                <w:b/>
                <w:bCs/>
                <w:sz w:val="24"/>
              </w:rPr>
            </w:pP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手机</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电子邮箱</w:t>
            </w:r>
          </w:p>
        </w:tc>
        <w:tc>
          <w:tcPr>
            <w:tcW w:w="4076" w:type="dxa"/>
            <w:gridSpan w:val="4"/>
            <w:tcBorders>
              <w:top w:val="single" w:sz="4" w:space="0" w:color="auto"/>
              <w:left w:val="single" w:sz="4" w:space="0" w:color="auto"/>
              <w:bottom w:val="single" w:sz="4" w:space="0" w:color="auto"/>
              <w:right w:val="single" w:sz="4" w:space="0" w:color="auto"/>
            </w:tcBorders>
            <w:vAlign w:val="center"/>
          </w:tcPr>
          <w:p w:rsidR="00B37BC1" w:rsidRDefault="00B37BC1" w:rsidP="00CF6786">
            <w:pPr>
              <w:jc w:val="center"/>
              <w:rPr>
                <w:sz w:val="24"/>
              </w:rPr>
            </w:pPr>
          </w:p>
        </w:tc>
      </w:tr>
      <w:tr w:rsidR="00B37BC1" w:rsidTr="00CF6786">
        <w:trPr>
          <w:trHeight w:val="562"/>
          <w:jc w:val="center"/>
        </w:trPr>
        <w:tc>
          <w:tcPr>
            <w:tcW w:w="10034" w:type="dxa"/>
            <w:gridSpan w:val="10"/>
            <w:tcBorders>
              <w:top w:val="single" w:sz="4" w:space="0" w:color="auto"/>
              <w:left w:val="single" w:sz="4" w:space="0" w:color="auto"/>
              <w:bottom w:val="single" w:sz="4" w:space="0" w:color="auto"/>
              <w:right w:val="single" w:sz="4" w:space="0" w:color="auto"/>
            </w:tcBorders>
            <w:vAlign w:val="center"/>
            <w:hideMark/>
          </w:tcPr>
          <w:p w:rsidR="00B37BC1" w:rsidRDefault="00B37BC1" w:rsidP="00CF6786">
            <w:pPr>
              <w:jc w:val="left"/>
              <w:rPr>
                <w:sz w:val="24"/>
              </w:rPr>
            </w:pPr>
            <w:r>
              <w:rPr>
                <w:rFonts w:ascii="仿宋_GB2312" w:eastAsia="仿宋_GB2312" w:hAnsi="仿宋_GB2312" w:cs="仿宋_GB2312" w:hint="eastAsia"/>
                <w:b/>
                <w:bCs/>
                <w:sz w:val="24"/>
              </w:rPr>
              <w:t>本市创建学习型城市起始时间</w:t>
            </w:r>
            <w:r>
              <w:rPr>
                <w:sz w:val="24"/>
              </w:rPr>
              <w:t xml:space="preserve">            </w:t>
            </w:r>
            <w:r>
              <w:rPr>
                <w:rFonts w:ascii="仿宋_GB2312" w:eastAsia="仿宋_GB2312" w:hAnsi="仿宋_GB2312" w:cs="仿宋_GB2312" w:hint="eastAsia"/>
                <w:b/>
                <w:bCs/>
                <w:sz w:val="24"/>
              </w:rPr>
              <w:t>年</w:t>
            </w:r>
            <w:r>
              <w:rPr>
                <w:sz w:val="24"/>
              </w:rPr>
              <w:t xml:space="preserve">       </w:t>
            </w:r>
            <w:r>
              <w:rPr>
                <w:rFonts w:ascii="仿宋_GB2312" w:eastAsia="仿宋_GB2312" w:hAnsi="仿宋_GB2312" w:cs="仿宋_GB2312" w:hint="eastAsia"/>
                <w:b/>
                <w:bCs/>
                <w:sz w:val="24"/>
              </w:rPr>
              <w:t>月</w:t>
            </w:r>
          </w:p>
        </w:tc>
      </w:tr>
      <w:tr w:rsidR="00B37BC1" w:rsidTr="00CF6786">
        <w:trPr>
          <w:trHeight w:val="1953"/>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rPr>
                <w:rFonts w:ascii="仿宋_GB2312" w:eastAsia="仿宋_GB2312" w:hAnsi="仿宋_GB2312" w:cs="仿宋_GB2312"/>
                <w:b/>
                <w:bCs/>
                <w:sz w:val="24"/>
              </w:rPr>
            </w:pPr>
            <w:r>
              <w:rPr>
                <w:rFonts w:ascii="仿宋_GB2312" w:eastAsia="仿宋_GB2312" w:hAnsi="仿宋_GB2312" w:cs="仿宋_GB2312" w:hint="eastAsia"/>
                <w:b/>
                <w:bCs/>
                <w:sz w:val="24"/>
              </w:rPr>
              <w:t>本市创建学习型城市管理体制、组织领导机构的设置情况</w:t>
            </w: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tc>
      </w:tr>
      <w:tr w:rsidR="00B37BC1" w:rsidTr="00CF6786">
        <w:trPr>
          <w:trHeight w:val="3159"/>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rPr>
                <w:sz w:val="24"/>
              </w:rPr>
            </w:pPr>
            <w:r>
              <w:rPr>
                <w:rFonts w:ascii="仿宋_GB2312" w:eastAsia="仿宋_GB2312" w:hAnsi="仿宋_GB2312" w:cs="仿宋_GB2312" w:hint="eastAsia"/>
                <w:b/>
                <w:bCs/>
                <w:sz w:val="24"/>
              </w:rPr>
              <w:t>本市出台学习型城市建设法规、政策、规划等文件情况（文件名称、发布单位、发布时间）</w:t>
            </w: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tc>
      </w:tr>
      <w:tr w:rsidR="00B37BC1" w:rsidTr="00CF6786">
        <w:trPr>
          <w:trHeight w:val="3108"/>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rPr>
                <w:sz w:val="24"/>
              </w:rPr>
            </w:pPr>
            <w:r>
              <w:rPr>
                <w:rFonts w:ascii="仿宋_GB2312" w:eastAsia="仿宋_GB2312" w:hAnsi="仿宋_GB2312" w:cs="仿宋_GB2312" w:hint="eastAsia"/>
                <w:b/>
                <w:bCs/>
                <w:sz w:val="24"/>
              </w:rPr>
              <w:lastRenderedPageBreak/>
              <w:t>本市召开学习型城市建设的重要会议或开展活动情况</w:t>
            </w:r>
          </w:p>
          <w:p w:rsidR="00B37BC1" w:rsidRDefault="00B37BC1" w:rsidP="00CF6786">
            <w:pPr>
              <w:rPr>
                <w:sz w:val="24"/>
              </w:rPr>
            </w:pPr>
            <w:r>
              <w:rPr>
                <w:rFonts w:ascii="仿宋_GB2312" w:eastAsia="仿宋_GB2312" w:hAnsi="仿宋_GB2312" w:cs="仿宋_GB2312" w:hint="eastAsia"/>
                <w:b/>
                <w:bCs/>
                <w:sz w:val="24"/>
              </w:rPr>
              <w:t>（时间、举办单位、名称、主题、内容、规模等）</w:t>
            </w: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tc>
      </w:tr>
      <w:tr w:rsidR="00B37BC1" w:rsidTr="00CF6786">
        <w:trPr>
          <w:trHeight w:val="2821"/>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rPr>
                <w:sz w:val="24"/>
              </w:rPr>
            </w:pPr>
            <w:r>
              <w:rPr>
                <w:rFonts w:ascii="仿宋_GB2312" w:eastAsia="仿宋_GB2312" w:hAnsi="仿宋_GB2312" w:cs="仿宋_GB2312" w:hint="eastAsia"/>
                <w:b/>
                <w:bCs/>
                <w:sz w:val="24"/>
              </w:rPr>
              <w:t>本市开展学习型城市建设的创新点与初步成效</w:t>
            </w: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tc>
      </w:tr>
      <w:tr w:rsidR="00B37BC1" w:rsidTr="00CF6786">
        <w:trPr>
          <w:trHeight w:val="2252"/>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rPr>
                <w:sz w:val="24"/>
              </w:rPr>
            </w:pPr>
            <w:r>
              <w:rPr>
                <w:rFonts w:ascii="仿宋_GB2312" w:eastAsia="仿宋_GB2312" w:hAnsi="仿宋_GB2312" w:cs="仿宋_GB2312" w:hint="eastAsia"/>
                <w:b/>
                <w:bCs/>
                <w:sz w:val="24"/>
              </w:rPr>
              <w:t>本市创建学习型城市存在的主要困难和问题</w:t>
            </w: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p w:rsidR="00B37BC1" w:rsidRDefault="00B37BC1" w:rsidP="00CF6786">
            <w:pPr>
              <w:rPr>
                <w:sz w:val="24"/>
              </w:rPr>
            </w:pPr>
          </w:p>
        </w:tc>
      </w:tr>
      <w:tr w:rsidR="00B37BC1" w:rsidTr="00CF6786">
        <w:trPr>
          <w:trHeight w:val="1519"/>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jc w:val="left"/>
              <w:rPr>
                <w:sz w:val="24"/>
              </w:rPr>
            </w:pPr>
            <w:r>
              <w:rPr>
                <w:rFonts w:ascii="仿宋_GB2312" w:eastAsia="仿宋_GB2312" w:hAnsi="仿宋_GB2312" w:cs="仿宋_GB2312" w:hint="eastAsia"/>
                <w:b/>
                <w:bCs/>
                <w:sz w:val="24"/>
              </w:rPr>
              <w:t>本市教育行政部门意见</w:t>
            </w:r>
          </w:p>
          <w:p w:rsidR="00B37BC1" w:rsidRDefault="00B37BC1" w:rsidP="00CF6786">
            <w:pPr>
              <w:jc w:val="left"/>
              <w:rPr>
                <w:sz w:val="24"/>
              </w:rPr>
            </w:pPr>
          </w:p>
          <w:p w:rsidR="00B37BC1" w:rsidRDefault="00B37BC1" w:rsidP="00CF6786">
            <w:pPr>
              <w:jc w:val="left"/>
              <w:rPr>
                <w:sz w:val="24"/>
              </w:rPr>
            </w:pPr>
          </w:p>
          <w:p w:rsidR="00B37BC1" w:rsidRDefault="00B37BC1" w:rsidP="00CF6786">
            <w:pPr>
              <w:jc w:val="left"/>
              <w:rPr>
                <w:rFonts w:ascii="仿宋_GB2312" w:eastAsia="仿宋_GB2312" w:hAnsi="仿宋_GB2312" w:cs="仿宋_GB2312"/>
                <w:b/>
                <w:bCs/>
                <w:sz w:val="24"/>
              </w:rPr>
            </w:pPr>
            <w:r>
              <w:rPr>
                <w:sz w:val="24"/>
              </w:rPr>
              <w:t xml:space="preserve">                                                             </w:t>
            </w:r>
            <w:r>
              <w:rPr>
                <w:rFonts w:ascii="仿宋_GB2312" w:eastAsia="仿宋_GB2312" w:hAnsi="仿宋_GB2312" w:cs="仿宋_GB2312" w:hint="eastAsia"/>
                <w:b/>
                <w:bCs/>
                <w:sz w:val="24"/>
              </w:rPr>
              <w:t>盖 章</w:t>
            </w:r>
          </w:p>
          <w:p w:rsidR="00B37BC1" w:rsidRDefault="00B37BC1" w:rsidP="00CF6786">
            <w:pPr>
              <w:jc w:val="left"/>
              <w:rPr>
                <w:rFonts w:ascii="仿宋_GB2312" w:eastAsia="仿宋_GB2312" w:hAnsi="仿宋_GB2312" w:cs="仿宋_GB2312"/>
                <w:b/>
                <w:bCs/>
                <w:sz w:val="24"/>
              </w:rPr>
            </w:pPr>
            <w:r>
              <w:rPr>
                <w:rFonts w:ascii="仿宋_GB2312" w:eastAsia="仿宋_GB2312" w:hAnsi="仿宋_GB2312" w:cs="仿宋_GB2312" w:hint="eastAsia"/>
                <w:b/>
                <w:bCs/>
                <w:sz w:val="24"/>
              </w:rPr>
              <w:t xml:space="preserve">                                                          年    月    日</w:t>
            </w:r>
          </w:p>
        </w:tc>
      </w:tr>
      <w:tr w:rsidR="00B37BC1" w:rsidTr="00CF6786">
        <w:trPr>
          <w:trHeight w:val="1563"/>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jc w:val="left"/>
              <w:rPr>
                <w:rFonts w:ascii="仿宋_GB2312" w:eastAsia="仿宋_GB2312" w:hAnsi="仿宋_GB2312" w:cs="仿宋_GB2312"/>
                <w:b/>
                <w:bCs/>
                <w:sz w:val="24"/>
              </w:rPr>
            </w:pPr>
            <w:r>
              <w:rPr>
                <w:rFonts w:ascii="仿宋_GB2312" w:eastAsia="仿宋_GB2312" w:hAnsi="仿宋_GB2312" w:cs="仿宋_GB2312" w:hint="eastAsia"/>
                <w:b/>
                <w:bCs/>
                <w:sz w:val="24"/>
              </w:rPr>
              <w:t>省级教育行政部门意见</w:t>
            </w:r>
          </w:p>
          <w:p w:rsidR="00B37BC1" w:rsidRDefault="00B37BC1" w:rsidP="00CF6786">
            <w:pPr>
              <w:jc w:val="left"/>
              <w:rPr>
                <w:rFonts w:ascii="仿宋_GB2312" w:eastAsia="仿宋_GB2312" w:hAnsi="仿宋_GB2312" w:cs="仿宋_GB2312"/>
                <w:b/>
                <w:bCs/>
                <w:sz w:val="24"/>
              </w:rPr>
            </w:pPr>
          </w:p>
          <w:p w:rsidR="00B37BC1" w:rsidRDefault="00B37BC1" w:rsidP="00CF6786">
            <w:pPr>
              <w:jc w:val="left"/>
              <w:rPr>
                <w:rFonts w:ascii="仿宋_GB2312" w:eastAsia="仿宋_GB2312" w:hAnsi="仿宋_GB2312" w:cs="仿宋_GB2312"/>
                <w:b/>
                <w:bCs/>
                <w:sz w:val="24"/>
              </w:rPr>
            </w:pPr>
          </w:p>
          <w:p w:rsidR="00B37BC1" w:rsidRDefault="00B37BC1" w:rsidP="00CF6786">
            <w:pPr>
              <w:jc w:val="left"/>
              <w:rPr>
                <w:rFonts w:ascii="仿宋_GB2312" w:eastAsia="仿宋_GB2312" w:hAnsi="仿宋_GB2312" w:cs="仿宋_GB2312"/>
                <w:b/>
                <w:bCs/>
                <w:sz w:val="24"/>
              </w:rPr>
            </w:pPr>
            <w:r>
              <w:rPr>
                <w:rFonts w:ascii="仿宋_GB2312" w:eastAsia="仿宋_GB2312" w:hAnsi="仿宋_GB2312" w:cs="仿宋_GB2312" w:hint="eastAsia"/>
                <w:b/>
                <w:bCs/>
                <w:sz w:val="24"/>
              </w:rPr>
              <w:t xml:space="preserve">                                                             盖 章</w:t>
            </w:r>
          </w:p>
          <w:p w:rsidR="00B37BC1" w:rsidRDefault="00B37BC1" w:rsidP="00CF6786">
            <w:pPr>
              <w:jc w:val="left"/>
              <w:rPr>
                <w:rFonts w:ascii="仿宋_GB2312" w:eastAsia="仿宋_GB2312" w:hAnsi="仿宋_GB2312" w:cs="仿宋_GB2312"/>
                <w:b/>
                <w:bCs/>
                <w:sz w:val="24"/>
              </w:rPr>
            </w:pPr>
            <w:r>
              <w:rPr>
                <w:rFonts w:ascii="仿宋_GB2312" w:eastAsia="仿宋_GB2312" w:hAnsi="仿宋_GB2312" w:cs="仿宋_GB2312" w:hint="eastAsia"/>
                <w:b/>
                <w:bCs/>
                <w:sz w:val="24"/>
              </w:rPr>
              <w:t xml:space="preserve">                                                          年    月    日</w:t>
            </w:r>
          </w:p>
        </w:tc>
      </w:tr>
      <w:tr w:rsidR="00B37BC1" w:rsidTr="00CF6786">
        <w:trPr>
          <w:trHeight w:val="1352"/>
          <w:jc w:val="center"/>
        </w:trPr>
        <w:tc>
          <w:tcPr>
            <w:tcW w:w="10034" w:type="dxa"/>
            <w:gridSpan w:val="10"/>
            <w:tcBorders>
              <w:top w:val="single" w:sz="4" w:space="0" w:color="auto"/>
              <w:left w:val="single" w:sz="4" w:space="0" w:color="auto"/>
              <w:bottom w:val="single" w:sz="4" w:space="0" w:color="auto"/>
              <w:right w:val="single" w:sz="4" w:space="0" w:color="auto"/>
            </w:tcBorders>
          </w:tcPr>
          <w:p w:rsidR="00B37BC1" w:rsidRDefault="00B37BC1" w:rsidP="00CF6786">
            <w:pPr>
              <w:jc w:val="left"/>
              <w:rPr>
                <w:sz w:val="24"/>
              </w:rPr>
            </w:pPr>
            <w:r>
              <w:rPr>
                <w:rFonts w:ascii="仿宋_GB2312" w:eastAsia="仿宋_GB2312" w:hAnsi="仿宋_GB2312" w:cs="仿宋_GB2312" w:hint="eastAsia"/>
                <w:b/>
                <w:bCs/>
                <w:sz w:val="24"/>
              </w:rPr>
              <w:t>中国成人教育协会和全国学习型城市建设联盟秘书处意见</w:t>
            </w:r>
          </w:p>
          <w:p w:rsidR="00B37BC1" w:rsidRDefault="00B37BC1" w:rsidP="00CF6786">
            <w:pPr>
              <w:jc w:val="left"/>
              <w:rPr>
                <w:sz w:val="24"/>
              </w:rPr>
            </w:pPr>
          </w:p>
          <w:p w:rsidR="00B37BC1" w:rsidRDefault="00B37BC1" w:rsidP="00CF6786">
            <w:pPr>
              <w:jc w:val="left"/>
              <w:rPr>
                <w:sz w:val="24"/>
              </w:rPr>
            </w:pPr>
          </w:p>
          <w:p w:rsidR="00B37BC1" w:rsidRDefault="00B37BC1" w:rsidP="00CF6786">
            <w:pPr>
              <w:jc w:val="left"/>
              <w:rPr>
                <w:rFonts w:ascii="仿宋_GB2312" w:eastAsia="仿宋_GB2312" w:hAnsi="仿宋_GB2312" w:cs="仿宋_GB2312"/>
                <w:b/>
                <w:bCs/>
                <w:sz w:val="24"/>
              </w:rPr>
            </w:pPr>
            <w:r>
              <w:rPr>
                <w:sz w:val="24"/>
              </w:rPr>
              <w:t xml:space="preserve">                                                     </w:t>
            </w:r>
            <w:r>
              <w:rPr>
                <w:rFonts w:ascii="仿宋_GB2312" w:eastAsia="仿宋_GB2312" w:hAnsi="仿宋_GB2312" w:cs="仿宋_GB2312" w:hint="eastAsia"/>
                <w:b/>
                <w:bCs/>
                <w:sz w:val="24"/>
              </w:rPr>
              <w:t>中国成人教育协会（代章）</w:t>
            </w:r>
          </w:p>
          <w:p w:rsidR="00B37BC1" w:rsidRDefault="00B37BC1" w:rsidP="00CF6786">
            <w:pPr>
              <w:jc w:val="left"/>
              <w:rPr>
                <w:sz w:val="24"/>
              </w:rPr>
            </w:pPr>
            <w:r>
              <w:rPr>
                <w:rFonts w:ascii="仿宋_GB2312" w:eastAsia="仿宋_GB2312" w:hAnsi="仿宋_GB2312" w:cs="仿宋_GB2312" w:hint="eastAsia"/>
                <w:b/>
                <w:bCs/>
                <w:sz w:val="24"/>
              </w:rPr>
              <w:t xml:space="preserve">                                                          年    月    日</w:t>
            </w:r>
          </w:p>
        </w:tc>
      </w:tr>
    </w:tbl>
    <w:p w:rsidR="00B37BC1" w:rsidRDefault="00B37BC1" w:rsidP="00B37BC1">
      <w:pPr>
        <w:rPr>
          <w:rFonts w:eastAsia="仿宋_GB2312" w:hAnsi="仿宋_GB2312"/>
          <w:b/>
          <w:bCs/>
          <w:sz w:val="24"/>
        </w:rPr>
      </w:pPr>
      <w:r>
        <w:rPr>
          <w:rFonts w:eastAsia="仿宋_GB2312" w:hAnsi="仿宋_GB2312" w:hint="eastAsia"/>
          <w:b/>
          <w:bCs/>
          <w:sz w:val="24"/>
        </w:rPr>
        <w:t>注：本表电子版发至</w:t>
      </w:r>
      <w:proofErr w:type="gramStart"/>
      <w:r>
        <w:rPr>
          <w:rFonts w:eastAsia="仿宋_GB2312" w:hAnsi="仿宋_GB2312" w:hint="eastAsia"/>
          <w:b/>
          <w:bCs/>
          <w:sz w:val="24"/>
        </w:rPr>
        <w:t>中国成协秘书处</w:t>
      </w:r>
      <w:proofErr w:type="gramEnd"/>
      <w:r>
        <w:rPr>
          <w:rFonts w:eastAsia="仿宋_GB2312" w:hAnsi="仿宋_GB2312" w:hint="eastAsia"/>
          <w:b/>
          <w:bCs/>
          <w:sz w:val="24"/>
        </w:rPr>
        <w:t>邮箱：</w:t>
      </w:r>
      <w:r>
        <w:rPr>
          <w:rFonts w:eastAsia="仿宋_GB2312" w:hAnsi="仿宋_GB2312" w:hint="eastAsia"/>
          <w:b/>
          <w:bCs/>
          <w:sz w:val="24"/>
        </w:rPr>
        <w:t xml:space="preserve">  </w:t>
      </w:r>
      <w:r>
        <w:rPr>
          <w:rFonts w:eastAsia="仿宋_GB2312" w:hAnsi="仿宋_GB2312"/>
          <w:b/>
          <w:bCs/>
          <w:sz w:val="24"/>
        </w:rPr>
        <w:t>caeab</w:t>
      </w:r>
      <w:r>
        <w:rPr>
          <w:rFonts w:eastAsia="仿宋_GB2312" w:hAnsi="仿宋_GB2312" w:hint="eastAsia"/>
          <w:b/>
          <w:bCs/>
          <w:sz w:val="24"/>
        </w:rPr>
        <w:t>g</w:t>
      </w:r>
      <w:r>
        <w:rPr>
          <w:rFonts w:eastAsia="仿宋_GB2312" w:hAnsi="仿宋_GB2312"/>
          <w:b/>
          <w:bCs/>
          <w:sz w:val="24"/>
        </w:rPr>
        <w:t>s@126.com</w:t>
      </w:r>
      <w:r>
        <w:rPr>
          <w:rFonts w:eastAsia="仿宋_GB2312" w:hAnsi="仿宋_GB2312" w:hint="eastAsia"/>
          <w:b/>
          <w:bCs/>
          <w:sz w:val="24"/>
        </w:rPr>
        <w:t>；</w:t>
      </w:r>
    </w:p>
    <w:p w:rsidR="007864F9" w:rsidRPr="00FD3261" w:rsidRDefault="00B37BC1">
      <w:pPr>
        <w:rPr>
          <w:rFonts w:eastAsia="仿宋_GB2312" w:hAnsi="仿宋_GB2312"/>
          <w:b/>
          <w:bCs/>
          <w:sz w:val="24"/>
        </w:rPr>
      </w:pPr>
      <w:r>
        <w:rPr>
          <w:rFonts w:eastAsia="仿宋_GB2312" w:hAnsi="仿宋_GB2312"/>
          <w:b/>
          <w:bCs/>
          <w:sz w:val="24"/>
        </w:rPr>
        <w:t xml:space="preserve">    </w:t>
      </w:r>
      <w:r>
        <w:rPr>
          <w:rFonts w:eastAsia="仿宋_GB2312" w:hAnsi="仿宋_GB2312" w:hint="eastAsia"/>
          <w:b/>
          <w:bCs/>
          <w:sz w:val="24"/>
        </w:rPr>
        <w:t>纸质版（一式两份）寄至北京市西城区德胜门外大街</w:t>
      </w:r>
      <w:r>
        <w:rPr>
          <w:rFonts w:eastAsia="仿宋_GB2312" w:hAnsi="仿宋_GB2312"/>
          <w:b/>
          <w:bCs/>
          <w:sz w:val="24"/>
        </w:rPr>
        <w:t>4</w:t>
      </w:r>
      <w:r>
        <w:rPr>
          <w:rFonts w:eastAsia="仿宋_GB2312" w:hAnsi="仿宋_GB2312" w:hint="eastAsia"/>
          <w:b/>
          <w:bCs/>
          <w:sz w:val="24"/>
        </w:rPr>
        <w:t>号（高等教育出版社</w:t>
      </w:r>
      <w:r w:rsidRPr="000E05DB">
        <w:rPr>
          <w:rFonts w:eastAsia="仿宋_GB2312" w:hAnsi="仿宋_GB2312" w:hint="eastAsia"/>
          <w:b/>
          <w:bCs/>
          <w:sz w:val="24"/>
        </w:rPr>
        <w:t>综技楼</w:t>
      </w:r>
      <w:r w:rsidRPr="000E05DB">
        <w:rPr>
          <w:rFonts w:eastAsia="仿宋_GB2312" w:hAnsi="仿宋_GB2312" w:hint="eastAsia"/>
          <w:b/>
          <w:bCs/>
          <w:sz w:val="24"/>
        </w:rPr>
        <w:t>107</w:t>
      </w:r>
      <w:r w:rsidRPr="000E05DB">
        <w:rPr>
          <w:rFonts w:eastAsia="仿宋_GB2312" w:hAnsi="仿宋_GB2312" w:hint="eastAsia"/>
          <w:b/>
          <w:bCs/>
          <w:sz w:val="24"/>
        </w:rPr>
        <w:t>室</w:t>
      </w:r>
      <w:r>
        <w:rPr>
          <w:rFonts w:eastAsia="仿宋_GB2312" w:hAnsi="仿宋_GB2312" w:hint="eastAsia"/>
          <w:b/>
          <w:bCs/>
          <w:sz w:val="24"/>
        </w:rPr>
        <w:t>）</w:t>
      </w:r>
      <w:r>
        <w:rPr>
          <w:rFonts w:eastAsia="仿宋_GB2312" w:hAnsi="仿宋_GB2312" w:hint="eastAsia"/>
          <w:b/>
          <w:bCs/>
          <w:sz w:val="24"/>
        </w:rPr>
        <w:t xml:space="preserve">  </w:t>
      </w:r>
      <w:r>
        <w:rPr>
          <w:rFonts w:eastAsia="仿宋_GB2312" w:hAnsi="仿宋_GB2312" w:hint="eastAsia"/>
          <w:b/>
          <w:bCs/>
          <w:sz w:val="24"/>
        </w:rPr>
        <w:t>邮编</w:t>
      </w:r>
      <w:r>
        <w:rPr>
          <w:rFonts w:eastAsia="仿宋_GB2312" w:hAnsi="仿宋_GB2312" w:hint="eastAsia"/>
          <w:b/>
          <w:bCs/>
          <w:sz w:val="24"/>
        </w:rPr>
        <w:t xml:space="preserve"> </w:t>
      </w:r>
      <w:r>
        <w:rPr>
          <w:rFonts w:eastAsia="仿宋_GB2312" w:hAnsi="仿宋_GB2312"/>
          <w:b/>
          <w:bCs/>
          <w:sz w:val="24"/>
        </w:rPr>
        <w:t>100120</w:t>
      </w:r>
    </w:p>
    <w:sectPr w:rsidR="007864F9" w:rsidRPr="00FD3261" w:rsidSect="00E25151">
      <w:pgSz w:w="11906" w:h="16838"/>
      <w:pgMar w:top="1418" w:right="1361" w:bottom="1418" w:left="136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30" w:rsidRDefault="002D5B30" w:rsidP="002A7A95">
      <w:r>
        <w:separator/>
      </w:r>
    </w:p>
  </w:endnote>
  <w:endnote w:type="continuationSeparator" w:id="0">
    <w:p w:rsidR="002D5B30" w:rsidRDefault="002D5B30" w:rsidP="002A7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51" w:rsidRDefault="00D86560">
    <w:pPr>
      <w:pStyle w:val="a4"/>
    </w:pPr>
    <w:r>
      <w:pict>
        <v:rect id="文本框1" o:spid="_x0000_s1025" style="position:absolute;margin-left:0;margin-top:0;width:5.3pt;height:12.05pt;z-index:251660288;mso-wrap-style:none;mso-position-horizontal:center;mso-position-horizontal-relative:margin" filled="f" stroked="f">
          <v:textbox style="mso-fit-shape-to-text:t" inset="0,0,0,0">
            <w:txbxContent>
              <w:p w:rsidR="00E25151" w:rsidRDefault="00D86560">
                <w:pPr>
                  <w:snapToGrid w:val="0"/>
                  <w:rPr>
                    <w:sz w:val="18"/>
                  </w:rPr>
                </w:pPr>
                <w:r>
                  <w:rPr>
                    <w:rFonts w:hint="eastAsia"/>
                    <w:sz w:val="18"/>
                  </w:rPr>
                  <w:fldChar w:fldCharType="begin"/>
                </w:r>
                <w:r w:rsidR="002A7A95">
                  <w:rPr>
                    <w:rFonts w:hint="eastAsia"/>
                    <w:sz w:val="18"/>
                  </w:rPr>
                  <w:instrText xml:space="preserve"> PAGE  \* MERGEFORMAT </w:instrText>
                </w:r>
                <w:r>
                  <w:rPr>
                    <w:rFonts w:hint="eastAsia"/>
                    <w:sz w:val="18"/>
                  </w:rPr>
                  <w:fldChar w:fldCharType="separate"/>
                </w:r>
                <w:r w:rsidR="00FD3261" w:rsidRPr="00FD3261">
                  <w:rPr>
                    <w:noProof/>
                  </w:rPr>
                  <w:t>8</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F4" w:rsidRDefault="002D5B30">
    <w:pPr>
      <w:pStyle w:val="a4"/>
      <w:jc w:val="center"/>
    </w:pPr>
  </w:p>
  <w:p w:rsidR="00B569F4" w:rsidRDefault="002D5B3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61" w:rsidRDefault="00FD3261">
    <w:pPr>
      <w:pStyle w:val="a4"/>
      <w:jc w:val="center"/>
    </w:pPr>
    <w:r>
      <w:rPr>
        <w:rFonts w:hint="eastAsia"/>
      </w:rPr>
      <w:t>5</w:t>
    </w:r>
  </w:p>
  <w:p w:rsidR="00FD3261" w:rsidRDefault="00FD32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30" w:rsidRDefault="002D5B30" w:rsidP="002A7A95">
      <w:r>
        <w:separator/>
      </w:r>
    </w:p>
  </w:footnote>
  <w:footnote w:type="continuationSeparator" w:id="0">
    <w:p w:rsidR="002D5B30" w:rsidRDefault="002D5B30" w:rsidP="002A7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51" w:rsidRDefault="002D5B30" w:rsidP="001F6C4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BC1"/>
    <w:rsid w:val="000012F8"/>
    <w:rsid w:val="0000159A"/>
    <w:rsid w:val="0002528E"/>
    <w:rsid w:val="00026661"/>
    <w:rsid w:val="00026DE8"/>
    <w:rsid w:val="00043712"/>
    <w:rsid w:val="00047B32"/>
    <w:rsid w:val="00054E2B"/>
    <w:rsid w:val="000602B8"/>
    <w:rsid w:val="00072E61"/>
    <w:rsid w:val="00073686"/>
    <w:rsid w:val="0007590F"/>
    <w:rsid w:val="0007592A"/>
    <w:rsid w:val="000877BA"/>
    <w:rsid w:val="00094DEF"/>
    <w:rsid w:val="00095EB7"/>
    <w:rsid w:val="000A2FD4"/>
    <w:rsid w:val="000B0FA5"/>
    <w:rsid w:val="000B6B46"/>
    <w:rsid w:val="000C629A"/>
    <w:rsid w:val="000C7055"/>
    <w:rsid w:val="000D04BF"/>
    <w:rsid w:val="000D7A21"/>
    <w:rsid w:val="000F0B24"/>
    <w:rsid w:val="00106784"/>
    <w:rsid w:val="00126164"/>
    <w:rsid w:val="00126E89"/>
    <w:rsid w:val="001302A5"/>
    <w:rsid w:val="00156F6C"/>
    <w:rsid w:val="001628FC"/>
    <w:rsid w:val="0016483B"/>
    <w:rsid w:val="00172DF0"/>
    <w:rsid w:val="00173F05"/>
    <w:rsid w:val="00176CDD"/>
    <w:rsid w:val="00181080"/>
    <w:rsid w:val="00184C53"/>
    <w:rsid w:val="0019345F"/>
    <w:rsid w:val="001A2B6D"/>
    <w:rsid w:val="001A3422"/>
    <w:rsid w:val="001B099F"/>
    <w:rsid w:val="001B1319"/>
    <w:rsid w:val="001B1E5F"/>
    <w:rsid w:val="001B35B3"/>
    <w:rsid w:val="001C17B8"/>
    <w:rsid w:val="001D3AB1"/>
    <w:rsid w:val="001D3C38"/>
    <w:rsid w:val="001E4F6C"/>
    <w:rsid w:val="001E5CD3"/>
    <w:rsid w:val="00202E53"/>
    <w:rsid w:val="002031B0"/>
    <w:rsid w:val="00211EE5"/>
    <w:rsid w:val="00213FD9"/>
    <w:rsid w:val="0021763F"/>
    <w:rsid w:val="0022252A"/>
    <w:rsid w:val="00223532"/>
    <w:rsid w:val="00241997"/>
    <w:rsid w:val="00262F70"/>
    <w:rsid w:val="0026784E"/>
    <w:rsid w:val="00270D74"/>
    <w:rsid w:val="00270F08"/>
    <w:rsid w:val="00284102"/>
    <w:rsid w:val="00297392"/>
    <w:rsid w:val="002A54D9"/>
    <w:rsid w:val="002A7A95"/>
    <w:rsid w:val="002A7B2C"/>
    <w:rsid w:val="002B04C9"/>
    <w:rsid w:val="002B2309"/>
    <w:rsid w:val="002B45F4"/>
    <w:rsid w:val="002C0C53"/>
    <w:rsid w:val="002C1781"/>
    <w:rsid w:val="002D5B30"/>
    <w:rsid w:val="002D79AC"/>
    <w:rsid w:val="002E737F"/>
    <w:rsid w:val="002F7FA7"/>
    <w:rsid w:val="003053DE"/>
    <w:rsid w:val="003068A0"/>
    <w:rsid w:val="0031294C"/>
    <w:rsid w:val="0031416E"/>
    <w:rsid w:val="00321366"/>
    <w:rsid w:val="00334243"/>
    <w:rsid w:val="00351D8A"/>
    <w:rsid w:val="003610BD"/>
    <w:rsid w:val="00361D75"/>
    <w:rsid w:val="00372494"/>
    <w:rsid w:val="00374B67"/>
    <w:rsid w:val="0037595B"/>
    <w:rsid w:val="00386096"/>
    <w:rsid w:val="00387111"/>
    <w:rsid w:val="00387B9F"/>
    <w:rsid w:val="00391D33"/>
    <w:rsid w:val="00391E2D"/>
    <w:rsid w:val="003959FA"/>
    <w:rsid w:val="00396E7E"/>
    <w:rsid w:val="00397222"/>
    <w:rsid w:val="003C0176"/>
    <w:rsid w:val="003C209F"/>
    <w:rsid w:val="003C5AE9"/>
    <w:rsid w:val="003E2E33"/>
    <w:rsid w:val="003E35A9"/>
    <w:rsid w:val="003F059A"/>
    <w:rsid w:val="003F0CC0"/>
    <w:rsid w:val="003F2B24"/>
    <w:rsid w:val="003F73AE"/>
    <w:rsid w:val="004032E0"/>
    <w:rsid w:val="00406AB7"/>
    <w:rsid w:val="00407E9A"/>
    <w:rsid w:val="00414091"/>
    <w:rsid w:val="00414125"/>
    <w:rsid w:val="004142FD"/>
    <w:rsid w:val="004211CC"/>
    <w:rsid w:val="004313A2"/>
    <w:rsid w:val="00434B33"/>
    <w:rsid w:val="00441C8D"/>
    <w:rsid w:val="00441D04"/>
    <w:rsid w:val="00454942"/>
    <w:rsid w:val="004629AD"/>
    <w:rsid w:val="0046782F"/>
    <w:rsid w:val="00471680"/>
    <w:rsid w:val="00474154"/>
    <w:rsid w:val="00484D7C"/>
    <w:rsid w:val="004A361A"/>
    <w:rsid w:val="004A6E16"/>
    <w:rsid w:val="004C0B55"/>
    <w:rsid w:val="004C464D"/>
    <w:rsid w:val="004D71C8"/>
    <w:rsid w:val="004E1F19"/>
    <w:rsid w:val="004F4448"/>
    <w:rsid w:val="004F6580"/>
    <w:rsid w:val="005129BA"/>
    <w:rsid w:val="00517799"/>
    <w:rsid w:val="00527759"/>
    <w:rsid w:val="00527E67"/>
    <w:rsid w:val="00537585"/>
    <w:rsid w:val="00550484"/>
    <w:rsid w:val="005663ED"/>
    <w:rsid w:val="00567936"/>
    <w:rsid w:val="00576FAA"/>
    <w:rsid w:val="00580420"/>
    <w:rsid w:val="0058601D"/>
    <w:rsid w:val="00595421"/>
    <w:rsid w:val="00595E35"/>
    <w:rsid w:val="005A30D8"/>
    <w:rsid w:val="005A522E"/>
    <w:rsid w:val="005C1235"/>
    <w:rsid w:val="005C750B"/>
    <w:rsid w:val="005D4AEB"/>
    <w:rsid w:val="005E32FA"/>
    <w:rsid w:val="005E7FDA"/>
    <w:rsid w:val="005F2011"/>
    <w:rsid w:val="005F3A6E"/>
    <w:rsid w:val="005F4409"/>
    <w:rsid w:val="00602BC6"/>
    <w:rsid w:val="00605699"/>
    <w:rsid w:val="006156D6"/>
    <w:rsid w:val="00622528"/>
    <w:rsid w:val="00622EE8"/>
    <w:rsid w:val="00631643"/>
    <w:rsid w:val="00636BD4"/>
    <w:rsid w:val="006556CC"/>
    <w:rsid w:val="00655EB2"/>
    <w:rsid w:val="00657307"/>
    <w:rsid w:val="00671166"/>
    <w:rsid w:val="006776C6"/>
    <w:rsid w:val="00680DF4"/>
    <w:rsid w:val="00681C89"/>
    <w:rsid w:val="0068308A"/>
    <w:rsid w:val="0069274F"/>
    <w:rsid w:val="006969EF"/>
    <w:rsid w:val="00696DDF"/>
    <w:rsid w:val="006972B3"/>
    <w:rsid w:val="006A0CFE"/>
    <w:rsid w:val="006A7378"/>
    <w:rsid w:val="006A7BC0"/>
    <w:rsid w:val="006B454E"/>
    <w:rsid w:val="006C5790"/>
    <w:rsid w:val="006D5CCC"/>
    <w:rsid w:val="006E0B19"/>
    <w:rsid w:val="006F54AD"/>
    <w:rsid w:val="006F7FD0"/>
    <w:rsid w:val="00704B7F"/>
    <w:rsid w:val="00706171"/>
    <w:rsid w:val="00706B05"/>
    <w:rsid w:val="00710110"/>
    <w:rsid w:val="00711130"/>
    <w:rsid w:val="00724A04"/>
    <w:rsid w:val="00724D7F"/>
    <w:rsid w:val="0072570E"/>
    <w:rsid w:val="00733021"/>
    <w:rsid w:val="0073792F"/>
    <w:rsid w:val="00743A55"/>
    <w:rsid w:val="007541A3"/>
    <w:rsid w:val="00761C27"/>
    <w:rsid w:val="0076615E"/>
    <w:rsid w:val="007740F3"/>
    <w:rsid w:val="00775F8B"/>
    <w:rsid w:val="0078439D"/>
    <w:rsid w:val="007864F9"/>
    <w:rsid w:val="00792A2E"/>
    <w:rsid w:val="007A64BD"/>
    <w:rsid w:val="007B642B"/>
    <w:rsid w:val="007C210E"/>
    <w:rsid w:val="007C43A3"/>
    <w:rsid w:val="007C44FB"/>
    <w:rsid w:val="007E6F50"/>
    <w:rsid w:val="007E741C"/>
    <w:rsid w:val="007F2835"/>
    <w:rsid w:val="00800F1B"/>
    <w:rsid w:val="00802085"/>
    <w:rsid w:val="00807951"/>
    <w:rsid w:val="008110EB"/>
    <w:rsid w:val="00814CDA"/>
    <w:rsid w:val="0082352A"/>
    <w:rsid w:val="0083176B"/>
    <w:rsid w:val="00854BD0"/>
    <w:rsid w:val="008612A0"/>
    <w:rsid w:val="008708E2"/>
    <w:rsid w:val="0087104B"/>
    <w:rsid w:val="00871BE8"/>
    <w:rsid w:val="008779DA"/>
    <w:rsid w:val="00880120"/>
    <w:rsid w:val="00884819"/>
    <w:rsid w:val="008852A3"/>
    <w:rsid w:val="008906C2"/>
    <w:rsid w:val="008A4488"/>
    <w:rsid w:val="008A5DF5"/>
    <w:rsid w:val="008B4287"/>
    <w:rsid w:val="008D134D"/>
    <w:rsid w:val="008D7403"/>
    <w:rsid w:val="008D75DF"/>
    <w:rsid w:val="008E211C"/>
    <w:rsid w:val="008E64C3"/>
    <w:rsid w:val="00900D4D"/>
    <w:rsid w:val="00905747"/>
    <w:rsid w:val="0090794E"/>
    <w:rsid w:val="00913F59"/>
    <w:rsid w:val="0093632F"/>
    <w:rsid w:val="00945642"/>
    <w:rsid w:val="00947279"/>
    <w:rsid w:val="0095410F"/>
    <w:rsid w:val="0096604F"/>
    <w:rsid w:val="00970B63"/>
    <w:rsid w:val="00973C98"/>
    <w:rsid w:val="00990912"/>
    <w:rsid w:val="00993D28"/>
    <w:rsid w:val="009A2E82"/>
    <w:rsid w:val="009A4848"/>
    <w:rsid w:val="009A4E8D"/>
    <w:rsid w:val="009A5BB9"/>
    <w:rsid w:val="009C09D9"/>
    <w:rsid w:val="009C6FDF"/>
    <w:rsid w:val="009C71E9"/>
    <w:rsid w:val="009D29CD"/>
    <w:rsid w:val="009D6BB4"/>
    <w:rsid w:val="009D6E66"/>
    <w:rsid w:val="009E0B7E"/>
    <w:rsid w:val="009E0BF2"/>
    <w:rsid w:val="009E391C"/>
    <w:rsid w:val="009F6AD6"/>
    <w:rsid w:val="00A01C76"/>
    <w:rsid w:val="00A022F1"/>
    <w:rsid w:val="00A03CE2"/>
    <w:rsid w:val="00A040C2"/>
    <w:rsid w:val="00A15EA7"/>
    <w:rsid w:val="00A15F7A"/>
    <w:rsid w:val="00A2167C"/>
    <w:rsid w:val="00A309B9"/>
    <w:rsid w:val="00A4178A"/>
    <w:rsid w:val="00A42205"/>
    <w:rsid w:val="00A4275E"/>
    <w:rsid w:val="00A46F2B"/>
    <w:rsid w:val="00A51FC4"/>
    <w:rsid w:val="00A557E7"/>
    <w:rsid w:val="00A564AF"/>
    <w:rsid w:val="00A57F07"/>
    <w:rsid w:val="00A57F9A"/>
    <w:rsid w:val="00A6092C"/>
    <w:rsid w:val="00A905F3"/>
    <w:rsid w:val="00A920B3"/>
    <w:rsid w:val="00AB1856"/>
    <w:rsid w:val="00AB2199"/>
    <w:rsid w:val="00AC18D0"/>
    <w:rsid w:val="00AC375E"/>
    <w:rsid w:val="00AD3FCB"/>
    <w:rsid w:val="00AD4BCB"/>
    <w:rsid w:val="00AD6370"/>
    <w:rsid w:val="00AE1DFC"/>
    <w:rsid w:val="00AF4054"/>
    <w:rsid w:val="00AF41BE"/>
    <w:rsid w:val="00AF501D"/>
    <w:rsid w:val="00B141A9"/>
    <w:rsid w:val="00B26193"/>
    <w:rsid w:val="00B305D9"/>
    <w:rsid w:val="00B34CC5"/>
    <w:rsid w:val="00B37BC1"/>
    <w:rsid w:val="00B37FC3"/>
    <w:rsid w:val="00B422AD"/>
    <w:rsid w:val="00B449AE"/>
    <w:rsid w:val="00B557C3"/>
    <w:rsid w:val="00B61FE9"/>
    <w:rsid w:val="00B632C8"/>
    <w:rsid w:val="00B63749"/>
    <w:rsid w:val="00B751D2"/>
    <w:rsid w:val="00B81E66"/>
    <w:rsid w:val="00B84D13"/>
    <w:rsid w:val="00B877CE"/>
    <w:rsid w:val="00B92562"/>
    <w:rsid w:val="00BA2830"/>
    <w:rsid w:val="00BB0D5A"/>
    <w:rsid w:val="00BC66F5"/>
    <w:rsid w:val="00BC7E4A"/>
    <w:rsid w:val="00BD0C49"/>
    <w:rsid w:val="00BE0159"/>
    <w:rsid w:val="00BF2773"/>
    <w:rsid w:val="00C00B2F"/>
    <w:rsid w:val="00C12567"/>
    <w:rsid w:val="00C17DA4"/>
    <w:rsid w:val="00C3389A"/>
    <w:rsid w:val="00C36C70"/>
    <w:rsid w:val="00C46969"/>
    <w:rsid w:val="00C5128D"/>
    <w:rsid w:val="00C559B5"/>
    <w:rsid w:val="00C74577"/>
    <w:rsid w:val="00C821A8"/>
    <w:rsid w:val="00C92312"/>
    <w:rsid w:val="00C92661"/>
    <w:rsid w:val="00CA1C5B"/>
    <w:rsid w:val="00CB0FA9"/>
    <w:rsid w:val="00CB17C4"/>
    <w:rsid w:val="00CB23E3"/>
    <w:rsid w:val="00CB320F"/>
    <w:rsid w:val="00CB4CE0"/>
    <w:rsid w:val="00CD2970"/>
    <w:rsid w:val="00CE0511"/>
    <w:rsid w:val="00CE2841"/>
    <w:rsid w:val="00CF309C"/>
    <w:rsid w:val="00CF3F92"/>
    <w:rsid w:val="00CF493F"/>
    <w:rsid w:val="00CF6C97"/>
    <w:rsid w:val="00D0078F"/>
    <w:rsid w:val="00D012A9"/>
    <w:rsid w:val="00D03632"/>
    <w:rsid w:val="00D16239"/>
    <w:rsid w:val="00D17DC1"/>
    <w:rsid w:val="00D342DB"/>
    <w:rsid w:val="00D40C41"/>
    <w:rsid w:val="00D518D9"/>
    <w:rsid w:val="00D53AF0"/>
    <w:rsid w:val="00D548B5"/>
    <w:rsid w:val="00D557FE"/>
    <w:rsid w:val="00D720C5"/>
    <w:rsid w:val="00D73C94"/>
    <w:rsid w:val="00D821A9"/>
    <w:rsid w:val="00D83489"/>
    <w:rsid w:val="00D83769"/>
    <w:rsid w:val="00D85F80"/>
    <w:rsid w:val="00D86560"/>
    <w:rsid w:val="00D95CA5"/>
    <w:rsid w:val="00D96AF3"/>
    <w:rsid w:val="00DA022D"/>
    <w:rsid w:val="00DA0F56"/>
    <w:rsid w:val="00DA0FBB"/>
    <w:rsid w:val="00DD1568"/>
    <w:rsid w:val="00DD459A"/>
    <w:rsid w:val="00DD5578"/>
    <w:rsid w:val="00DD6522"/>
    <w:rsid w:val="00DE4DB4"/>
    <w:rsid w:val="00DF53D5"/>
    <w:rsid w:val="00DF5F2C"/>
    <w:rsid w:val="00E05C58"/>
    <w:rsid w:val="00E079CE"/>
    <w:rsid w:val="00E10297"/>
    <w:rsid w:val="00E105FA"/>
    <w:rsid w:val="00E169CB"/>
    <w:rsid w:val="00E217F2"/>
    <w:rsid w:val="00E2265B"/>
    <w:rsid w:val="00E2283D"/>
    <w:rsid w:val="00E34812"/>
    <w:rsid w:val="00E53805"/>
    <w:rsid w:val="00E55D2E"/>
    <w:rsid w:val="00E6644F"/>
    <w:rsid w:val="00E73089"/>
    <w:rsid w:val="00E76386"/>
    <w:rsid w:val="00E85EB6"/>
    <w:rsid w:val="00E860CB"/>
    <w:rsid w:val="00E91297"/>
    <w:rsid w:val="00E964C9"/>
    <w:rsid w:val="00EA2B4A"/>
    <w:rsid w:val="00EA396F"/>
    <w:rsid w:val="00EA3C96"/>
    <w:rsid w:val="00EB35D7"/>
    <w:rsid w:val="00EB5D85"/>
    <w:rsid w:val="00EC79F0"/>
    <w:rsid w:val="00ED081E"/>
    <w:rsid w:val="00ED368D"/>
    <w:rsid w:val="00EE54F3"/>
    <w:rsid w:val="00EF19BC"/>
    <w:rsid w:val="00EF7565"/>
    <w:rsid w:val="00F013D5"/>
    <w:rsid w:val="00F044BE"/>
    <w:rsid w:val="00F05A0F"/>
    <w:rsid w:val="00F10BD6"/>
    <w:rsid w:val="00F128E8"/>
    <w:rsid w:val="00F15B17"/>
    <w:rsid w:val="00F16D20"/>
    <w:rsid w:val="00F17562"/>
    <w:rsid w:val="00F201AB"/>
    <w:rsid w:val="00F20EF6"/>
    <w:rsid w:val="00F23BEC"/>
    <w:rsid w:val="00F30097"/>
    <w:rsid w:val="00F33110"/>
    <w:rsid w:val="00F336B2"/>
    <w:rsid w:val="00F35B31"/>
    <w:rsid w:val="00F41FD2"/>
    <w:rsid w:val="00F43A8E"/>
    <w:rsid w:val="00F46CCE"/>
    <w:rsid w:val="00F54577"/>
    <w:rsid w:val="00F54AD4"/>
    <w:rsid w:val="00F73A6D"/>
    <w:rsid w:val="00F7611E"/>
    <w:rsid w:val="00F86D6D"/>
    <w:rsid w:val="00F87D8B"/>
    <w:rsid w:val="00F97415"/>
    <w:rsid w:val="00FA2CE8"/>
    <w:rsid w:val="00FA42A0"/>
    <w:rsid w:val="00FB0D74"/>
    <w:rsid w:val="00FB5AF7"/>
    <w:rsid w:val="00FD011A"/>
    <w:rsid w:val="00FD1366"/>
    <w:rsid w:val="00FD3261"/>
    <w:rsid w:val="00FD4DFE"/>
    <w:rsid w:val="00FE4CFE"/>
    <w:rsid w:val="00FF6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7B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B37BC1"/>
    <w:rPr>
      <w:rFonts w:ascii="Times New Roman" w:eastAsia="宋体" w:hAnsi="Times New Roman" w:cs="Times New Roman"/>
      <w:sz w:val="18"/>
      <w:szCs w:val="24"/>
    </w:rPr>
  </w:style>
  <w:style w:type="paragraph" w:styleId="a4">
    <w:name w:val="footer"/>
    <w:basedOn w:val="a"/>
    <w:link w:val="Char0"/>
    <w:uiPriority w:val="99"/>
    <w:rsid w:val="00B37BC1"/>
    <w:pPr>
      <w:tabs>
        <w:tab w:val="center" w:pos="4153"/>
        <w:tab w:val="right" w:pos="8306"/>
      </w:tabs>
      <w:snapToGrid w:val="0"/>
      <w:jc w:val="left"/>
    </w:pPr>
    <w:rPr>
      <w:sz w:val="18"/>
    </w:rPr>
  </w:style>
  <w:style w:type="character" w:customStyle="1" w:styleId="Char0">
    <w:name w:val="页脚 Char"/>
    <w:basedOn w:val="a0"/>
    <w:link w:val="a4"/>
    <w:uiPriority w:val="99"/>
    <w:rsid w:val="00B37BC1"/>
    <w:rPr>
      <w:rFonts w:ascii="Times New Roman" w:eastAsia="宋体" w:hAnsi="Times New Roman" w:cs="Times New Roman"/>
      <w:sz w:val="18"/>
      <w:szCs w:val="24"/>
    </w:rPr>
  </w:style>
  <w:style w:type="character" w:styleId="a5">
    <w:name w:val="Hyperlink"/>
    <w:basedOn w:val="a0"/>
    <w:rsid w:val="00B37B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ea.org.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687</Words>
  <Characters>3916</Characters>
  <Application>Microsoft Office Word</Application>
  <DocSecurity>0</DocSecurity>
  <Lines>32</Lines>
  <Paragraphs>9</Paragraphs>
  <ScaleCrop>false</ScaleCrop>
  <Company>HP Computer</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用户</cp:lastModifiedBy>
  <cp:revision>3</cp:revision>
  <dcterms:created xsi:type="dcterms:W3CDTF">2018-05-03T12:49:00Z</dcterms:created>
  <dcterms:modified xsi:type="dcterms:W3CDTF">2018-05-08T07:52:00Z</dcterms:modified>
</cp:coreProperties>
</file>